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17" w:rsidRPr="00A61A34" w:rsidRDefault="00777E17" w:rsidP="002D0E3D">
      <w:pPr>
        <w:pStyle w:val="Subtitle"/>
        <w:rPr>
          <w:b w:val="0"/>
          <w:bCs w:val="0"/>
          <w:szCs w:val="24"/>
        </w:rPr>
      </w:pPr>
      <w:r w:rsidRPr="00A61A34">
        <w:rPr>
          <w:b w:val="0"/>
          <w:bCs w:val="0"/>
          <w:szCs w:val="24"/>
        </w:rPr>
        <w:t>Chapter One</w:t>
      </w:r>
    </w:p>
    <w:p w:rsidR="00777E17" w:rsidRPr="00A61A34" w:rsidRDefault="00777E17" w:rsidP="002D0E3D">
      <w:pPr>
        <w:pStyle w:val="BodyText"/>
        <w:spacing w:line="240" w:lineRule="auto"/>
        <w:jc w:val="center"/>
        <w:rPr>
          <w:b/>
          <w:bCs/>
          <w:szCs w:val="24"/>
        </w:rPr>
      </w:pPr>
    </w:p>
    <w:p w:rsidR="006639E3" w:rsidRPr="00A61A34" w:rsidRDefault="006639E3" w:rsidP="002D0E3D">
      <w:pPr>
        <w:pStyle w:val="Heading3"/>
        <w:spacing w:before="0" w:after="0"/>
        <w:jc w:val="center"/>
        <w:rPr>
          <w:rFonts w:ascii="Times New Roman" w:cs="Times New Roman"/>
          <w:b/>
          <w:bCs/>
          <w:sz w:val="28"/>
        </w:rPr>
      </w:pPr>
      <w:r w:rsidRPr="00A61A34">
        <w:rPr>
          <w:rFonts w:ascii="Times New Roman" w:cs="Times New Roman"/>
          <w:b/>
          <w:bCs/>
          <w:sz w:val="28"/>
        </w:rPr>
        <w:t>Main Results</w:t>
      </w:r>
    </w:p>
    <w:p w:rsidR="00630DE6" w:rsidRPr="00A61A34" w:rsidRDefault="00630DE6" w:rsidP="002D0E3D">
      <w:pPr>
        <w:pStyle w:val="BodyText"/>
      </w:pPr>
    </w:p>
    <w:p w:rsidR="00163218" w:rsidRPr="00A61A34" w:rsidRDefault="00163218" w:rsidP="00297D62">
      <w:pPr>
        <w:pStyle w:val="BodyText"/>
      </w:pPr>
      <w:r w:rsidRPr="00A61A34">
        <w:t>The main findings f</w:t>
      </w:r>
      <w:r w:rsidR="00C8182F" w:rsidRPr="00A61A34">
        <w:t>or</w:t>
      </w:r>
      <w:r w:rsidRPr="00A61A34">
        <w:t xml:space="preserve"> </w:t>
      </w:r>
      <w:r w:rsidR="0057714D" w:rsidRPr="00A61A34">
        <w:t xml:space="preserve">registered </w:t>
      </w:r>
      <w:r w:rsidRPr="00A61A34">
        <w:t xml:space="preserve">foreign trade </w:t>
      </w:r>
      <w:r w:rsidR="00C8182F" w:rsidRPr="00A61A34">
        <w:t>in</w:t>
      </w:r>
      <w:r w:rsidRPr="00A61A34">
        <w:t xml:space="preserve"> </w:t>
      </w:r>
      <w:r w:rsidR="006143B2" w:rsidRPr="00A61A34">
        <w:t>201</w:t>
      </w:r>
      <w:r w:rsidR="00297D62" w:rsidRPr="00A61A34">
        <w:t>3</w:t>
      </w:r>
      <w:r w:rsidR="009F2656" w:rsidRPr="00A61A34">
        <w:t xml:space="preserve"> in Palestine</w:t>
      </w:r>
      <w:r w:rsidRPr="00A61A34">
        <w:t xml:space="preserve"> are as follows:</w:t>
      </w:r>
    </w:p>
    <w:p w:rsidR="006639E3" w:rsidRPr="00A61A34" w:rsidRDefault="006639E3" w:rsidP="002D0E3D">
      <w:pPr>
        <w:pStyle w:val="Footer"/>
        <w:tabs>
          <w:tab w:val="clear" w:pos="4153"/>
          <w:tab w:val="clear" w:pos="8306"/>
        </w:tabs>
        <w:bidi w:val="0"/>
        <w:rPr>
          <w:sz w:val="24"/>
          <w:szCs w:val="24"/>
        </w:rPr>
      </w:pPr>
    </w:p>
    <w:p w:rsidR="006639E3" w:rsidRPr="00A61A34" w:rsidRDefault="00001D3B" w:rsidP="002D0E3D">
      <w:pPr>
        <w:pStyle w:val="Header"/>
        <w:tabs>
          <w:tab w:val="clear" w:pos="4153"/>
          <w:tab w:val="clear" w:pos="8306"/>
        </w:tabs>
        <w:bidi w:val="0"/>
        <w:rPr>
          <w:rFonts w:cs="Simplified Arabic"/>
          <w:b/>
          <w:bCs/>
          <w:sz w:val="24"/>
          <w:szCs w:val="24"/>
        </w:rPr>
      </w:pPr>
      <w:r w:rsidRPr="00A61A34">
        <w:rPr>
          <w:rFonts w:cs="Simplified Arabic"/>
          <w:b/>
          <w:bCs/>
          <w:sz w:val="24"/>
          <w:szCs w:val="24"/>
        </w:rPr>
        <w:t>1</w:t>
      </w:r>
      <w:r w:rsidR="006639E3" w:rsidRPr="00A61A34">
        <w:rPr>
          <w:rFonts w:cs="Simplified Arabic"/>
          <w:b/>
          <w:bCs/>
          <w:sz w:val="24"/>
          <w:szCs w:val="24"/>
        </w:rPr>
        <w:t xml:space="preserve">.1 </w:t>
      </w:r>
      <w:r w:rsidR="007437B0" w:rsidRPr="00A61A34">
        <w:rPr>
          <w:rFonts w:cs="Simplified Arabic"/>
          <w:b/>
          <w:bCs/>
          <w:sz w:val="24"/>
          <w:szCs w:val="24"/>
        </w:rPr>
        <w:t xml:space="preserve">Registered </w:t>
      </w:r>
      <w:r w:rsidR="006639E3" w:rsidRPr="00A61A34">
        <w:rPr>
          <w:rFonts w:cs="Simplified Arabic"/>
          <w:b/>
          <w:bCs/>
          <w:sz w:val="24"/>
          <w:szCs w:val="24"/>
        </w:rPr>
        <w:t>Imports and Exports of Goods by Year</w:t>
      </w:r>
    </w:p>
    <w:p w:rsidR="006639E3" w:rsidRPr="00A61A34" w:rsidRDefault="006639E3" w:rsidP="002907F8">
      <w:pPr>
        <w:pStyle w:val="Header"/>
        <w:tabs>
          <w:tab w:val="clear" w:pos="4153"/>
          <w:tab w:val="clear" w:pos="8306"/>
        </w:tabs>
        <w:bidi w:val="0"/>
        <w:jc w:val="lowKashida"/>
        <w:rPr>
          <w:rFonts w:cs="Simplified Arabic"/>
          <w:sz w:val="24"/>
          <w:szCs w:val="24"/>
        </w:rPr>
      </w:pPr>
      <w:r w:rsidRPr="00A61A34">
        <w:rPr>
          <w:sz w:val="24"/>
          <w:szCs w:val="24"/>
        </w:rPr>
        <w:t xml:space="preserve">The total value of imports of goods in </w:t>
      </w:r>
      <w:r w:rsidR="0024468C" w:rsidRPr="00A61A34">
        <w:rPr>
          <w:sz w:val="24"/>
          <w:szCs w:val="24"/>
        </w:rPr>
        <w:t>201</w:t>
      </w:r>
      <w:r w:rsidR="00297D62" w:rsidRPr="00A61A34">
        <w:rPr>
          <w:sz w:val="24"/>
          <w:szCs w:val="24"/>
        </w:rPr>
        <w:t>3</w:t>
      </w:r>
      <w:r w:rsidRPr="00A61A34">
        <w:rPr>
          <w:sz w:val="24"/>
          <w:szCs w:val="24"/>
        </w:rPr>
        <w:t xml:space="preserve"> was </w:t>
      </w:r>
      <w:r w:rsidR="00281B51" w:rsidRPr="00A61A34">
        <w:rPr>
          <w:sz w:val="24"/>
          <w:szCs w:val="24"/>
        </w:rPr>
        <w:t xml:space="preserve">USD </w:t>
      </w:r>
      <w:r w:rsidR="00297D62" w:rsidRPr="00A61A34">
        <w:rPr>
          <w:sz w:val="24"/>
          <w:szCs w:val="24"/>
        </w:rPr>
        <w:t>5,163.9</w:t>
      </w:r>
      <w:r w:rsidR="009F5976" w:rsidRPr="00A61A34">
        <w:rPr>
          <w:sz w:val="24"/>
          <w:szCs w:val="24"/>
        </w:rPr>
        <w:t xml:space="preserve"> </w:t>
      </w:r>
      <w:r w:rsidR="00C8182F" w:rsidRPr="00A61A34">
        <w:rPr>
          <w:sz w:val="24"/>
          <w:szCs w:val="24"/>
        </w:rPr>
        <w:t>million</w:t>
      </w:r>
      <w:r w:rsidR="00405A2F" w:rsidRPr="00A61A34">
        <w:rPr>
          <w:sz w:val="24"/>
          <w:szCs w:val="24"/>
        </w:rPr>
        <w:t xml:space="preserve">, </w:t>
      </w:r>
      <w:r w:rsidRPr="00A61A34">
        <w:rPr>
          <w:sz w:val="24"/>
          <w:szCs w:val="24"/>
        </w:rPr>
        <w:t>an incre</w:t>
      </w:r>
      <w:r w:rsidR="006608FD" w:rsidRPr="00A61A34">
        <w:rPr>
          <w:sz w:val="24"/>
          <w:szCs w:val="24"/>
        </w:rPr>
        <w:t>a</w:t>
      </w:r>
      <w:r w:rsidRPr="00A61A34">
        <w:rPr>
          <w:sz w:val="24"/>
          <w:szCs w:val="24"/>
        </w:rPr>
        <w:t>se</w:t>
      </w:r>
      <w:r w:rsidR="00405A2F" w:rsidRPr="00A61A34">
        <w:rPr>
          <w:sz w:val="24"/>
          <w:szCs w:val="24"/>
        </w:rPr>
        <w:t xml:space="preserve"> of</w:t>
      </w:r>
      <w:r w:rsidRPr="00A61A34">
        <w:rPr>
          <w:sz w:val="24"/>
          <w:szCs w:val="24"/>
        </w:rPr>
        <w:t xml:space="preserve"> </w:t>
      </w:r>
      <w:r w:rsidR="00297D62" w:rsidRPr="00A61A34">
        <w:rPr>
          <w:sz w:val="24"/>
          <w:szCs w:val="24"/>
        </w:rPr>
        <w:t>9.</w:t>
      </w:r>
      <w:r w:rsidR="00C0618C">
        <w:rPr>
          <w:sz w:val="24"/>
          <w:szCs w:val="24"/>
        </w:rPr>
        <w:t>9</w:t>
      </w:r>
      <w:r w:rsidRPr="00A61A34">
        <w:rPr>
          <w:sz w:val="24"/>
          <w:szCs w:val="24"/>
        </w:rPr>
        <w:t xml:space="preserve">% compared </w:t>
      </w:r>
      <w:r w:rsidR="006607F7">
        <w:rPr>
          <w:sz w:val="24"/>
          <w:szCs w:val="24"/>
        </w:rPr>
        <w:t>with</w:t>
      </w:r>
      <w:r w:rsidRPr="00A61A34">
        <w:rPr>
          <w:sz w:val="24"/>
          <w:szCs w:val="24"/>
        </w:rPr>
        <w:t xml:space="preserve"> </w:t>
      </w:r>
      <w:r w:rsidR="0024468C" w:rsidRPr="00A61A34">
        <w:rPr>
          <w:sz w:val="24"/>
          <w:szCs w:val="24"/>
        </w:rPr>
        <w:t>201</w:t>
      </w:r>
      <w:r w:rsidR="00297D62" w:rsidRPr="00A61A34">
        <w:rPr>
          <w:sz w:val="24"/>
          <w:szCs w:val="24"/>
        </w:rPr>
        <w:t>2</w:t>
      </w:r>
      <w:r w:rsidRPr="00A61A34">
        <w:rPr>
          <w:sz w:val="24"/>
          <w:szCs w:val="24"/>
        </w:rPr>
        <w:t>. E</w:t>
      </w:r>
      <w:r w:rsidRPr="00A61A34">
        <w:rPr>
          <w:rFonts w:cs="Simplified Arabic"/>
          <w:sz w:val="24"/>
          <w:szCs w:val="24"/>
        </w:rPr>
        <w:t xml:space="preserve">xports of goods </w:t>
      </w:r>
      <w:r w:rsidR="00C8182F" w:rsidRPr="00A61A34">
        <w:rPr>
          <w:rFonts w:cs="Simplified Arabic"/>
          <w:sz w:val="24"/>
          <w:szCs w:val="24"/>
        </w:rPr>
        <w:t>totaled</w:t>
      </w:r>
      <w:r w:rsidRPr="00A61A34">
        <w:rPr>
          <w:rFonts w:cs="Simplified Arabic"/>
          <w:sz w:val="24"/>
          <w:szCs w:val="24"/>
        </w:rPr>
        <w:t xml:space="preserve"> </w:t>
      </w:r>
      <w:r w:rsidR="00281B51" w:rsidRPr="00A61A34">
        <w:rPr>
          <w:sz w:val="24"/>
          <w:szCs w:val="24"/>
        </w:rPr>
        <w:t>USD</w:t>
      </w:r>
      <w:r w:rsidR="00281B51" w:rsidRPr="00A61A34">
        <w:rPr>
          <w:rFonts w:cs="Simplified Arabic"/>
          <w:sz w:val="24"/>
          <w:szCs w:val="24"/>
        </w:rPr>
        <w:t xml:space="preserve"> </w:t>
      </w:r>
      <w:r w:rsidR="00297D62" w:rsidRPr="00A61A34">
        <w:rPr>
          <w:rFonts w:cs="Simplified Arabic"/>
          <w:sz w:val="24"/>
          <w:szCs w:val="24"/>
        </w:rPr>
        <w:t>900.6</w:t>
      </w:r>
      <w:r w:rsidR="009F5976" w:rsidRPr="00A61A34">
        <w:rPr>
          <w:rFonts w:cs="Simplified Arabic"/>
          <w:sz w:val="24"/>
          <w:szCs w:val="24"/>
          <w:lang w:val="en-GB"/>
        </w:rPr>
        <w:t xml:space="preserve"> </w:t>
      </w:r>
      <w:r w:rsidR="00C8182F" w:rsidRPr="00A61A34">
        <w:rPr>
          <w:rFonts w:cs="Simplified Arabic"/>
          <w:sz w:val="24"/>
          <w:szCs w:val="24"/>
          <w:lang w:val="en-GB"/>
        </w:rPr>
        <w:t>m</w:t>
      </w:r>
      <w:r w:rsidR="00C8182F" w:rsidRPr="00A61A34">
        <w:rPr>
          <w:rFonts w:cs="Simplified Arabic"/>
          <w:sz w:val="24"/>
          <w:szCs w:val="24"/>
        </w:rPr>
        <w:t>illion</w:t>
      </w:r>
      <w:r w:rsidRPr="00A61A34">
        <w:rPr>
          <w:rFonts w:cs="Simplified Arabic"/>
          <w:sz w:val="24"/>
          <w:szCs w:val="24"/>
        </w:rPr>
        <w:t xml:space="preserve"> and increased by </w:t>
      </w:r>
      <w:r w:rsidR="00297D62" w:rsidRPr="00A61A34">
        <w:rPr>
          <w:rFonts w:cs="Simplified Arabic"/>
          <w:sz w:val="24"/>
          <w:szCs w:val="24"/>
        </w:rPr>
        <w:t>15.1</w:t>
      </w:r>
      <w:r w:rsidRPr="00A61A34">
        <w:rPr>
          <w:rFonts w:cs="Simplified Arabic"/>
          <w:sz w:val="24"/>
          <w:szCs w:val="24"/>
        </w:rPr>
        <w:t xml:space="preserve">% compared </w:t>
      </w:r>
      <w:r w:rsidR="002907F8">
        <w:rPr>
          <w:rFonts w:cs="Simplified Arabic"/>
          <w:sz w:val="24"/>
          <w:szCs w:val="24"/>
        </w:rPr>
        <w:t>with</w:t>
      </w:r>
      <w:r w:rsidRPr="00A61A34">
        <w:rPr>
          <w:rFonts w:cs="Simplified Arabic"/>
          <w:sz w:val="24"/>
          <w:szCs w:val="24"/>
        </w:rPr>
        <w:t xml:space="preserve"> </w:t>
      </w:r>
      <w:r w:rsidR="0024468C" w:rsidRPr="00A61A34">
        <w:rPr>
          <w:rFonts w:cs="Simplified Arabic"/>
          <w:sz w:val="24"/>
          <w:szCs w:val="24"/>
        </w:rPr>
        <w:t>201</w:t>
      </w:r>
      <w:r w:rsidR="00297D62" w:rsidRPr="00A61A34">
        <w:rPr>
          <w:rFonts w:cs="Simplified Arabic"/>
          <w:sz w:val="24"/>
          <w:szCs w:val="24"/>
        </w:rPr>
        <w:t>2</w:t>
      </w:r>
      <w:r w:rsidRPr="00A61A34">
        <w:rPr>
          <w:rFonts w:cs="Simplified Arabic"/>
          <w:sz w:val="24"/>
          <w:szCs w:val="24"/>
        </w:rPr>
        <w:t xml:space="preserve">. </w:t>
      </w:r>
    </w:p>
    <w:p w:rsidR="006639E3" w:rsidRPr="00A61A34" w:rsidRDefault="006639E3" w:rsidP="002D0E3D">
      <w:pPr>
        <w:pStyle w:val="Header"/>
        <w:tabs>
          <w:tab w:val="clear" w:pos="4153"/>
          <w:tab w:val="clear" w:pos="8306"/>
        </w:tabs>
        <w:bidi w:val="0"/>
        <w:jc w:val="both"/>
        <w:rPr>
          <w:rFonts w:cs="Simplified Arabic"/>
          <w:sz w:val="24"/>
          <w:szCs w:val="24"/>
        </w:rPr>
      </w:pPr>
    </w:p>
    <w:p w:rsidR="006639E3" w:rsidRPr="00A61A34" w:rsidRDefault="00405A2F" w:rsidP="007218BA">
      <w:pPr>
        <w:pStyle w:val="Header"/>
        <w:tabs>
          <w:tab w:val="clear" w:pos="4153"/>
          <w:tab w:val="clear" w:pos="8306"/>
        </w:tabs>
        <w:bidi w:val="0"/>
        <w:jc w:val="both"/>
        <w:rPr>
          <w:rFonts w:cs="Simplified Arabic"/>
          <w:sz w:val="24"/>
          <w:szCs w:val="24"/>
        </w:rPr>
      </w:pPr>
      <w:r w:rsidRPr="00A61A34">
        <w:rPr>
          <w:rFonts w:cs="Simplified Arabic"/>
          <w:sz w:val="24"/>
          <w:szCs w:val="24"/>
        </w:rPr>
        <w:t xml:space="preserve">In </w:t>
      </w:r>
      <w:r w:rsidR="00345814" w:rsidRPr="00A61A34">
        <w:rPr>
          <w:rFonts w:cs="Simplified Arabic"/>
          <w:sz w:val="24"/>
          <w:szCs w:val="24"/>
        </w:rPr>
        <w:t>201</w:t>
      </w:r>
      <w:r w:rsidR="00297D62" w:rsidRPr="00A61A34">
        <w:rPr>
          <w:rFonts w:cs="Simplified Arabic"/>
          <w:sz w:val="24"/>
          <w:szCs w:val="24"/>
        </w:rPr>
        <w:t>3</w:t>
      </w:r>
      <w:r w:rsidRPr="00A61A34">
        <w:rPr>
          <w:rFonts w:cs="Simplified Arabic"/>
          <w:sz w:val="24"/>
          <w:szCs w:val="24"/>
        </w:rPr>
        <w:t xml:space="preserve"> t</w:t>
      </w:r>
      <w:r w:rsidR="006639E3" w:rsidRPr="00A61A34">
        <w:rPr>
          <w:rFonts w:cs="Simplified Arabic"/>
          <w:sz w:val="24"/>
          <w:szCs w:val="24"/>
        </w:rPr>
        <w:t xml:space="preserve">he deficit in </w:t>
      </w:r>
      <w:r w:rsidR="00C8182F" w:rsidRPr="00A61A34">
        <w:rPr>
          <w:rFonts w:cs="Simplified Arabic"/>
          <w:sz w:val="24"/>
          <w:szCs w:val="24"/>
        </w:rPr>
        <w:t xml:space="preserve">the </w:t>
      </w:r>
      <w:r w:rsidR="006639E3" w:rsidRPr="00A61A34">
        <w:rPr>
          <w:rFonts w:cs="Simplified Arabic"/>
          <w:sz w:val="24"/>
          <w:szCs w:val="24"/>
        </w:rPr>
        <w:t xml:space="preserve">net trade balance in goods increased </w:t>
      </w:r>
      <w:r w:rsidRPr="00A61A34">
        <w:rPr>
          <w:rFonts w:cs="Simplified Arabic"/>
          <w:sz w:val="24"/>
          <w:szCs w:val="24"/>
        </w:rPr>
        <w:t xml:space="preserve">by </w:t>
      </w:r>
      <w:r w:rsidR="00297D62" w:rsidRPr="00A61A34">
        <w:rPr>
          <w:rFonts w:cs="Simplified Arabic"/>
          <w:sz w:val="24"/>
          <w:szCs w:val="24"/>
        </w:rPr>
        <w:t>8.9</w:t>
      </w:r>
      <w:r w:rsidRPr="00A61A34">
        <w:rPr>
          <w:rFonts w:cs="Simplified Arabic"/>
          <w:sz w:val="24"/>
          <w:szCs w:val="24"/>
        </w:rPr>
        <w:t xml:space="preserve">% </w:t>
      </w:r>
      <w:r w:rsidR="008E0FFE" w:rsidRPr="00A61A34">
        <w:rPr>
          <w:rFonts w:cs="Simplified Arabic"/>
          <w:sz w:val="24"/>
          <w:szCs w:val="24"/>
        </w:rPr>
        <w:t xml:space="preserve">compared </w:t>
      </w:r>
      <w:r w:rsidR="007218BA">
        <w:rPr>
          <w:rFonts w:cs="Simplified Arabic"/>
          <w:sz w:val="24"/>
          <w:szCs w:val="24"/>
        </w:rPr>
        <w:t>with</w:t>
      </w:r>
      <w:r w:rsidR="008E0FFE" w:rsidRPr="00A61A34">
        <w:rPr>
          <w:rFonts w:cs="Simplified Arabic"/>
          <w:sz w:val="24"/>
          <w:szCs w:val="24"/>
        </w:rPr>
        <w:t xml:space="preserve"> 201</w:t>
      </w:r>
      <w:r w:rsidR="00297D62" w:rsidRPr="00A61A34">
        <w:rPr>
          <w:rFonts w:cs="Simplified Arabic"/>
          <w:sz w:val="24"/>
          <w:szCs w:val="24"/>
        </w:rPr>
        <w:t>2</w:t>
      </w:r>
      <w:r w:rsidR="008E0FFE" w:rsidRPr="00A61A34">
        <w:rPr>
          <w:rFonts w:cs="Simplified Arabic"/>
          <w:sz w:val="24"/>
          <w:szCs w:val="24"/>
        </w:rPr>
        <w:t xml:space="preserve"> and </w:t>
      </w:r>
      <w:r w:rsidR="00381813" w:rsidRPr="00A61A34">
        <w:rPr>
          <w:rFonts w:cs="Simplified Arabic"/>
          <w:sz w:val="24"/>
          <w:szCs w:val="24"/>
        </w:rPr>
        <w:t xml:space="preserve">totaled </w:t>
      </w:r>
      <w:r w:rsidR="00281B51" w:rsidRPr="00A61A34">
        <w:rPr>
          <w:rFonts w:cs="Simplified Arabic"/>
          <w:sz w:val="24"/>
          <w:szCs w:val="24"/>
        </w:rPr>
        <w:t>USD</w:t>
      </w:r>
      <w:r w:rsidR="002F0044" w:rsidRPr="00A61A34">
        <w:rPr>
          <w:rFonts w:cs="Simplified Arabic"/>
          <w:sz w:val="24"/>
          <w:szCs w:val="24"/>
        </w:rPr>
        <w:t xml:space="preserve"> </w:t>
      </w:r>
      <w:r w:rsidR="00297D62" w:rsidRPr="00A61A34">
        <w:rPr>
          <w:rFonts w:cs="Simplified Arabic"/>
          <w:sz w:val="24"/>
          <w:szCs w:val="24"/>
        </w:rPr>
        <w:t>4,263.3</w:t>
      </w:r>
      <w:r w:rsidR="005216D3" w:rsidRPr="00A61A34">
        <w:rPr>
          <w:rFonts w:cs="Simplified Arabic"/>
          <w:sz w:val="24"/>
          <w:szCs w:val="24"/>
        </w:rPr>
        <w:t xml:space="preserve"> </w:t>
      </w:r>
      <w:r w:rsidR="00C8182F" w:rsidRPr="00A61A34">
        <w:rPr>
          <w:rFonts w:cs="Simplified Arabic"/>
          <w:sz w:val="24"/>
          <w:szCs w:val="24"/>
        </w:rPr>
        <w:t>million.</w:t>
      </w:r>
      <w:r w:rsidR="00136160" w:rsidRPr="00A61A34">
        <w:rPr>
          <w:rFonts w:cs="Simplified Arabic"/>
          <w:sz w:val="24"/>
          <w:szCs w:val="24"/>
        </w:rPr>
        <w:t xml:space="preserve"> </w:t>
      </w:r>
      <w:r w:rsidR="00C8182F" w:rsidRPr="00A61A34">
        <w:rPr>
          <w:rFonts w:cs="Simplified Arabic"/>
          <w:sz w:val="24"/>
          <w:szCs w:val="24"/>
        </w:rPr>
        <w:t>T</w:t>
      </w:r>
      <w:r w:rsidR="006608FD" w:rsidRPr="00A61A34">
        <w:rPr>
          <w:rFonts w:cs="Simplified Arabic"/>
          <w:sz w:val="24"/>
          <w:szCs w:val="24"/>
        </w:rPr>
        <w:t>rade</w:t>
      </w:r>
      <w:r w:rsidR="00136160" w:rsidRPr="00A61A34">
        <w:rPr>
          <w:rFonts w:cs="Simplified Arabic"/>
          <w:sz w:val="24"/>
          <w:szCs w:val="24"/>
        </w:rPr>
        <w:t xml:space="preserve"> transaction</w:t>
      </w:r>
      <w:r w:rsidR="00C8182F" w:rsidRPr="00A61A34">
        <w:rPr>
          <w:rFonts w:cs="Simplified Arabic"/>
          <w:sz w:val="24"/>
          <w:szCs w:val="24"/>
        </w:rPr>
        <w:t>s</w:t>
      </w:r>
      <w:r w:rsidR="00136160" w:rsidRPr="00A61A34">
        <w:rPr>
          <w:rFonts w:cs="Simplified Arabic"/>
          <w:sz w:val="24"/>
          <w:szCs w:val="24"/>
        </w:rPr>
        <w:t xml:space="preserve"> </w:t>
      </w:r>
      <w:r w:rsidR="006639E3" w:rsidRPr="00A61A34">
        <w:rPr>
          <w:rFonts w:cs="Simplified Arabic"/>
          <w:sz w:val="24"/>
          <w:szCs w:val="24"/>
        </w:rPr>
        <w:t xml:space="preserve">in </w:t>
      </w:r>
      <w:r w:rsidR="00E91938" w:rsidRPr="00A61A34">
        <w:rPr>
          <w:rFonts w:cs="Simplified Arabic"/>
          <w:sz w:val="24"/>
          <w:szCs w:val="24"/>
        </w:rPr>
        <w:t>201</w:t>
      </w:r>
      <w:r w:rsidR="00297D62" w:rsidRPr="00A61A34">
        <w:rPr>
          <w:rFonts w:cs="Simplified Arabic"/>
          <w:sz w:val="24"/>
          <w:szCs w:val="24"/>
        </w:rPr>
        <w:t>3</w:t>
      </w:r>
      <w:r w:rsidR="006639E3" w:rsidRPr="00A61A34">
        <w:rPr>
          <w:rFonts w:cs="Simplified Arabic"/>
          <w:sz w:val="24"/>
          <w:szCs w:val="24"/>
        </w:rPr>
        <w:t xml:space="preserve"> increased by </w:t>
      </w:r>
      <w:r w:rsidR="00297D62" w:rsidRPr="00A61A34">
        <w:rPr>
          <w:rFonts w:cs="Simplified Arabic"/>
          <w:sz w:val="24"/>
          <w:szCs w:val="24"/>
        </w:rPr>
        <w:t>10.7</w:t>
      </w:r>
      <w:r w:rsidR="006639E3" w:rsidRPr="00A61A34">
        <w:rPr>
          <w:rFonts w:cs="Simplified Arabic"/>
          <w:sz w:val="24"/>
          <w:szCs w:val="24"/>
        </w:rPr>
        <w:t xml:space="preserve">% compared </w:t>
      </w:r>
      <w:r w:rsidR="007218BA">
        <w:rPr>
          <w:rFonts w:cs="Simplified Arabic"/>
          <w:sz w:val="24"/>
          <w:szCs w:val="24"/>
        </w:rPr>
        <w:t>with</w:t>
      </w:r>
      <w:r w:rsidR="006639E3" w:rsidRPr="00A61A34">
        <w:rPr>
          <w:rFonts w:cs="Simplified Arabic"/>
          <w:sz w:val="24"/>
          <w:szCs w:val="24"/>
        </w:rPr>
        <w:t xml:space="preserve"> </w:t>
      </w:r>
      <w:r w:rsidR="005216D3" w:rsidRPr="00A61A34">
        <w:rPr>
          <w:rFonts w:cs="Simplified Arabic"/>
          <w:sz w:val="24"/>
          <w:szCs w:val="24"/>
        </w:rPr>
        <w:t>201</w:t>
      </w:r>
      <w:r w:rsidR="00297D62" w:rsidRPr="00A61A34">
        <w:rPr>
          <w:rFonts w:cs="Simplified Arabic"/>
          <w:sz w:val="24"/>
          <w:szCs w:val="24"/>
        </w:rPr>
        <w:t>2</w:t>
      </w:r>
      <w:r w:rsidR="00605EC1" w:rsidRPr="00A61A34">
        <w:rPr>
          <w:rFonts w:cs="Simplified Arabic"/>
          <w:sz w:val="24"/>
          <w:szCs w:val="24"/>
        </w:rPr>
        <w:t xml:space="preserve"> </w:t>
      </w:r>
      <w:r w:rsidR="00B20242" w:rsidRPr="00A61A34">
        <w:rPr>
          <w:rFonts w:cs="Simplified Arabic"/>
          <w:sz w:val="24"/>
          <w:szCs w:val="24"/>
        </w:rPr>
        <w:t>to</w:t>
      </w:r>
      <w:r w:rsidR="00605EC1" w:rsidRPr="00A61A34">
        <w:rPr>
          <w:rFonts w:cs="Simplified Arabic"/>
          <w:sz w:val="24"/>
          <w:szCs w:val="24"/>
        </w:rPr>
        <w:t xml:space="preserve"> </w:t>
      </w:r>
      <w:r w:rsidR="00381813" w:rsidRPr="00A61A34">
        <w:rPr>
          <w:rFonts w:cs="Simplified Arabic"/>
          <w:sz w:val="24"/>
          <w:szCs w:val="24"/>
        </w:rPr>
        <w:t>total</w:t>
      </w:r>
      <w:r w:rsidR="00605EC1" w:rsidRPr="00A61A34">
        <w:rPr>
          <w:rFonts w:cs="Simplified Arabic"/>
          <w:sz w:val="24"/>
          <w:szCs w:val="24"/>
        </w:rPr>
        <w:t xml:space="preserve"> USD </w:t>
      </w:r>
      <w:r w:rsidR="00297D62" w:rsidRPr="00A61A34">
        <w:rPr>
          <w:rFonts w:cs="Simplified Arabic"/>
          <w:sz w:val="24"/>
          <w:szCs w:val="24"/>
        </w:rPr>
        <w:t>6,064.5</w:t>
      </w:r>
      <w:r w:rsidR="00605EC1" w:rsidRPr="00A61A34">
        <w:rPr>
          <w:rFonts w:cs="Simplified Arabic"/>
          <w:sz w:val="24"/>
          <w:szCs w:val="24"/>
        </w:rPr>
        <w:t xml:space="preserve"> million</w:t>
      </w:r>
      <w:r w:rsidR="006639E3" w:rsidRPr="00A61A34">
        <w:rPr>
          <w:rFonts w:cs="Simplified Arabic"/>
          <w:sz w:val="24"/>
          <w:szCs w:val="24"/>
        </w:rPr>
        <w:t>.</w:t>
      </w:r>
    </w:p>
    <w:p w:rsidR="006639E3" w:rsidRPr="00A61A34" w:rsidRDefault="006639E3" w:rsidP="002D0E3D">
      <w:pPr>
        <w:pStyle w:val="Header"/>
        <w:tabs>
          <w:tab w:val="clear" w:pos="4153"/>
          <w:tab w:val="clear" w:pos="8306"/>
        </w:tabs>
        <w:bidi w:val="0"/>
        <w:jc w:val="center"/>
        <w:rPr>
          <w:rFonts w:cs="Times New Roman"/>
          <w:b/>
          <w:bCs/>
          <w:sz w:val="24"/>
          <w:szCs w:val="24"/>
        </w:rPr>
      </w:pPr>
    </w:p>
    <w:p w:rsidR="006639E3" w:rsidRPr="00A61A34" w:rsidRDefault="005A736C" w:rsidP="00EA0746">
      <w:pPr>
        <w:pStyle w:val="Header"/>
        <w:tabs>
          <w:tab w:val="clear" w:pos="4153"/>
          <w:tab w:val="clear" w:pos="8306"/>
        </w:tabs>
        <w:bidi w:val="0"/>
        <w:jc w:val="center"/>
        <w:rPr>
          <w:rFonts w:ascii="Arial" w:hAnsi="Arial" w:cs="Arial"/>
          <w:b/>
          <w:bCs/>
          <w:sz w:val="22"/>
          <w:szCs w:val="22"/>
        </w:rPr>
      </w:pPr>
      <w:r>
        <w:rPr>
          <w:rFonts w:ascii="Arial" w:hAnsi="Arial" w:cs="Arial"/>
          <w:b/>
          <w:bCs/>
          <w:sz w:val="22"/>
          <w:szCs w:val="22"/>
        </w:rPr>
        <w:t>Value</w:t>
      </w:r>
      <w:r w:rsidR="006639E3" w:rsidRPr="00A61A34">
        <w:rPr>
          <w:rFonts w:ascii="Arial" w:hAnsi="Arial" w:cs="Arial"/>
          <w:b/>
          <w:bCs/>
          <w:sz w:val="22"/>
          <w:szCs w:val="22"/>
        </w:rPr>
        <w:t xml:space="preserve"> of </w:t>
      </w:r>
      <w:r w:rsidR="007437B0" w:rsidRPr="00A61A34">
        <w:rPr>
          <w:rFonts w:ascii="Arial" w:hAnsi="Arial" w:cs="Arial"/>
          <w:b/>
          <w:bCs/>
          <w:sz w:val="22"/>
          <w:szCs w:val="22"/>
        </w:rPr>
        <w:t>Registered</w:t>
      </w:r>
      <w:r w:rsidR="007437B0" w:rsidRPr="00A61A34">
        <w:rPr>
          <w:rFonts w:cs="Simplified Arabic"/>
          <w:b/>
          <w:bCs/>
          <w:sz w:val="22"/>
          <w:szCs w:val="22"/>
        </w:rPr>
        <w:t xml:space="preserve">  </w:t>
      </w:r>
      <w:r w:rsidR="006639E3" w:rsidRPr="00A61A34">
        <w:rPr>
          <w:rFonts w:ascii="Arial" w:hAnsi="Arial" w:cs="Arial"/>
          <w:b/>
          <w:bCs/>
          <w:sz w:val="22"/>
          <w:szCs w:val="22"/>
        </w:rPr>
        <w:t>Imports, Exports in Goods and Net Trade Balanc</w:t>
      </w:r>
      <w:r w:rsidR="00746476" w:rsidRPr="00A61A34">
        <w:rPr>
          <w:rFonts w:ascii="Arial" w:hAnsi="Arial" w:cs="Arial"/>
          <w:b/>
          <w:bCs/>
          <w:sz w:val="22"/>
          <w:szCs w:val="22"/>
        </w:rPr>
        <w:t xml:space="preserve">e in </w:t>
      </w:r>
      <w:r w:rsidR="005D5291" w:rsidRPr="00A61A34">
        <w:rPr>
          <w:rFonts w:ascii="Arial" w:hAnsi="Arial" w:cs="Arial"/>
          <w:b/>
          <w:bCs/>
          <w:sz w:val="22"/>
          <w:szCs w:val="22"/>
        </w:rPr>
        <w:t>Palestine</w:t>
      </w:r>
      <w:r w:rsidR="00746476" w:rsidRPr="00A61A34">
        <w:rPr>
          <w:rFonts w:ascii="Arial" w:hAnsi="Arial" w:cs="Arial"/>
          <w:b/>
          <w:bCs/>
          <w:sz w:val="22"/>
          <w:szCs w:val="22"/>
        </w:rPr>
        <w:t>,</w:t>
      </w:r>
      <w:r w:rsidR="006639E3" w:rsidRPr="00A61A34">
        <w:rPr>
          <w:rFonts w:ascii="Arial" w:hAnsi="Arial" w:cs="Arial"/>
          <w:b/>
          <w:bCs/>
          <w:sz w:val="22"/>
          <w:szCs w:val="22"/>
        </w:rPr>
        <w:t xml:space="preserve"> 1995 - </w:t>
      </w:r>
      <w:r w:rsidR="006143B2" w:rsidRPr="00A61A34">
        <w:rPr>
          <w:rFonts w:ascii="Arial" w:hAnsi="Arial" w:cs="Arial"/>
          <w:b/>
          <w:bCs/>
          <w:sz w:val="22"/>
          <w:szCs w:val="22"/>
        </w:rPr>
        <w:t>201</w:t>
      </w:r>
      <w:r w:rsidR="00EA0746" w:rsidRPr="00A61A34">
        <w:rPr>
          <w:rFonts w:ascii="Arial" w:hAnsi="Arial" w:cs="Arial"/>
          <w:b/>
          <w:bCs/>
          <w:sz w:val="22"/>
          <w:szCs w:val="22"/>
        </w:rPr>
        <w:t>3</w:t>
      </w:r>
    </w:p>
    <w:tbl>
      <w:tblPr>
        <w:tblStyle w:val="TableGrid"/>
        <w:tblW w:w="0" w:type="auto"/>
        <w:jc w:val="center"/>
        <w:tblLook w:val="04A0"/>
      </w:tblPr>
      <w:tblGrid>
        <w:gridCol w:w="8872"/>
      </w:tblGrid>
      <w:tr w:rsidR="001B42AE" w:rsidRPr="00A61A34" w:rsidTr="002B1C70">
        <w:trPr>
          <w:jc w:val="center"/>
        </w:trPr>
        <w:tc>
          <w:tcPr>
            <w:tcW w:w="8856" w:type="dxa"/>
          </w:tcPr>
          <w:p w:rsidR="001B42AE" w:rsidRPr="00A61A34" w:rsidRDefault="001B42AE" w:rsidP="002D0E3D">
            <w:pPr>
              <w:jc w:val="center"/>
              <w:rPr>
                <w:rFonts w:ascii="Arial" w:hAnsi="Arial" w:cs="Arial"/>
                <w:sz w:val="17"/>
                <w:szCs w:val="17"/>
              </w:rPr>
            </w:pPr>
            <w:r w:rsidRPr="00A61A34">
              <w:rPr>
                <w:rFonts w:ascii="Arial" w:hAnsi="Arial" w:cs="Arial"/>
                <w:sz w:val="17"/>
                <w:szCs w:val="17"/>
                <w:lang w:val="en-GB" w:eastAsia="en-GB"/>
              </w:rPr>
              <w:drawing>
                <wp:inline distT="0" distB="0" distL="0" distR="0">
                  <wp:extent cx="5496339" cy="2922104"/>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A61A34" w:rsidRDefault="00F40510" w:rsidP="002D0E3D">
      <w:pPr>
        <w:pStyle w:val="Header"/>
        <w:tabs>
          <w:tab w:val="clear" w:pos="4153"/>
          <w:tab w:val="clear" w:pos="8306"/>
        </w:tabs>
        <w:bidi w:val="0"/>
        <w:jc w:val="both"/>
        <w:rPr>
          <w:rFonts w:cs="Simplified Arabic"/>
          <w:b/>
          <w:bCs/>
          <w:sz w:val="28"/>
          <w:szCs w:val="28"/>
        </w:rPr>
      </w:pPr>
    </w:p>
    <w:p w:rsidR="006639E3" w:rsidRPr="00A61A34" w:rsidRDefault="009E5C59" w:rsidP="00437756">
      <w:pPr>
        <w:pStyle w:val="Header"/>
        <w:tabs>
          <w:tab w:val="clear" w:pos="4153"/>
          <w:tab w:val="clear" w:pos="8306"/>
        </w:tabs>
        <w:bidi w:val="0"/>
        <w:jc w:val="both"/>
        <w:rPr>
          <w:rFonts w:cs="Simplified Arabic"/>
          <w:b/>
          <w:bCs/>
          <w:sz w:val="24"/>
          <w:szCs w:val="24"/>
        </w:rPr>
      </w:pPr>
      <w:r w:rsidRPr="00A61A34">
        <w:rPr>
          <w:rFonts w:cs="Simplified Arabic"/>
          <w:b/>
          <w:bCs/>
          <w:sz w:val="24"/>
          <w:szCs w:val="24"/>
        </w:rPr>
        <w:t>1</w:t>
      </w:r>
      <w:r w:rsidR="006639E3" w:rsidRPr="00A61A34">
        <w:rPr>
          <w:rFonts w:cs="Simplified Arabic"/>
          <w:b/>
          <w:bCs/>
          <w:sz w:val="24"/>
          <w:szCs w:val="24"/>
        </w:rPr>
        <w:t xml:space="preserve">.2 </w:t>
      </w:r>
      <w:r w:rsidR="007437B0" w:rsidRPr="00A61A34">
        <w:rPr>
          <w:rFonts w:cs="Simplified Arabic"/>
          <w:b/>
          <w:bCs/>
          <w:sz w:val="24"/>
          <w:szCs w:val="24"/>
        </w:rPr>
        <w:t xml:space="preserve">Registered </w:t>
      </w:r>
      <w:r w:rsidR="006639E3" w:rsidRPr="00A61A34">
        <w:rPr>
          <w:rFonts w:cs="Simplified Arabic"/>
          <w:b/>
          <w:bCs/>
          <w:sz w:val="24"/>
          <w:szCs w:val="24"/>
        </w:rPr>
        <w:t xml:space="preserve">Imports of Goods by Entry Passage in </w:t>
      </w:r>
      <w:r w:rsidR="006143B2" w:rsidRPr="00A61A34">
        <w:rPr>
          <w:rFonts w:cs="Simplified Arabic"/>
          <w:b/>
          <w:bCs/>
          <w:sz w:val="24"/>
          <w:szCs w:val="24"/>
        </w:rPr>
        <w:t>201</w:t>
      </w:r>
      <w:r w:rsidR="00437756" w:rsidRPr="00A61A34">
        <w:rPr>
          <w:rFonts w:cs="Simplified Arabic"/>
          <w:b/>
          <w:bCs/>
          <w:sz w:val="24"/>
          <w:szCs w:val="24"/>
        </w:rPr>
        <w:t>3</w:t>
      </w:r>
    </w:p>
    <w:p w:rsidR="006639E3" w:rsidRPr="00A61A34" w:rsidRDefault="006639E3" w:rsidP="0039379C">
      <w:pPr>
        <w:pStyle w:val="Header"/>
        <w:tabs>
          <w:tab w:val="clear" w:pos="4153"/>
          <w:tab w:val="clear" w:pos="8306"/>
        </w:tabs>
        <w:bidi w:val="0"/>
        <w:jc w:val="both"/>
        <w:rPr>
          <w:sz w:val="24"/>
        </w:rPr>
      </w:pPr>
      <w:r w:rsidRPr="00A61A34">
        <w:rPr>
          <w:sz w:val="24"/>
          <w:szCs w:val="24"/>
        </w:rPr>
        <w:t xml:space="preserve">Imports </w:t>
      </w:r>
      <w:r w:rsidR="002922A8" w:rsidRPr="00A61A34">
        <w:rPr>
          <w:sz w:val="24"/>
          <w:szCs w:val="24"/>
        </w:rPr>
        <w:t xml:space="preserve">to </w:t>
      </w:r>
      <w:r w:rsidR="000C5955" w:rsidRPr="00A61A34">
        <w:rPr>
          <w:sz w:val="24"/>
          <w:szCs w:val="24"/>
        </w:rPr>
        <w:t>Palestine</w:t>
      </w:r>
      <w:r w:rsidR="0057714D" w:rsidRPr="00A61A34">
        <w:rPr>
          <w:sz w:val="24"/>
          <w:szCs w:val="24"/>
        </w:rPr>
        <w:t xml:space="preserve"> </w:t>
      </w:r>
      <w:r w:rsidR="006763F1" w:rsidRPr="00A61A34">
        <w:rPr>
          <w:sz w:val="24"/>
          <w:szCs w:val="24"/>
        </w:rPr>
        <w:t>entereing</w:t>
      </w:r>
      <w:r w:rsidR="00672D27" w:rsidRPr="00A61A34">
        <w:rPr>
          <w:sz w:val="24"/>
          <w:szCs w:val="24"/>
        </w:rPr>
        <w:t xml:space="preserve"> from</w:t>
      </w:r>
      <w:r w:rsidRPr="00A61A34">
        <w:rPr>
          <w:sz w:val="24"/>
          <w:szCs w:val="24"/>
        </w:rPr>
        <w:t xml:space="preserve"> Israel or other countries </w:t>
      </w:r>
      <w:r w:rsidR="00672D27" w:rsidRPr="00A61A34">
        <w:rPr>
          <w:sz w:val="24"/>
          <w:szCs w:val="24"/>
        </w:rPr>
        <w:t>via</w:t>
      </w:r>
      <w:r w:rsidR="002922A8" w:rsidRPr="00A61A34">
        <w:rPr>
          <w:sz w:val="24"/>
          <w:szCs w:val="24"/>
        </w:rPr>
        <w:t xml:space="preserve"> different passages</w:t>
      </w:r>
      <w:r w:rsidR="00672D27" w:rsidRPr="00A61A34">
        <w:rPr>
          <w:sz w:val="24"/>
          <w:szCs w:val="24"/>
        </w:rPr>
        <w:t xml:space="preserve"> </w:t>
      </w:r>
      <w:r w:rsidR="006763F1" w:rsidRPr="00A61A34">
        <w:rPr>
          <w:sz w:val="24"/>
          <w:szCs w:val="24"/>
        </w:rPr>
        <w:t>represented</w:t>
      </w:r>
      <w:r w:rsidRPr="00A61A34">
        <w:rPr>
          <w:sz w:val="24"/>
          <w:szCs w:val="24"/>
        </w:rPr>
        <w:t xml:space="preserve"> </w:t>
      </w:r>
      <w:r w:rsidR="00437756" w:rsidRPr="00A61A34">
        <w:rPr>
          <w:sz w:val="24"/>
          <w:szCs w:val="24"/>
        </w:rPr>
        <w:t>78.3</w:t>
      </w:r>
      <w:r w:rsidRPr="00A61A34">
        <w:rPr>
          <w:sz w:val="24"/>
          <w:szCs w:val="24"/>
        </w:rPr>
        <w:t xml:space="preserve">% of total imports in </w:t>
      </w:r>
      <w:r w:rsidR="00801936" w:rsidRPr="00A61A34">
        <w:rPr>
          <w:rFonts w:hint="cs"/>
          <w:sz w:val="24"/>
          <w:szCs w:val="24"/>
          <w:rtl/>
        </w:rPr>
        <w:t>201</w:t>
      </w:r>
      <w:r w:rsidR="00437756" w:rsidRPr="00A61A34">
        <w:rPr>
          <w:sz w:val="24"/>
          <w:szCs w:val="24"/>
        </w:rPr>
        <w:t>3</w:t>
      </w:r>
      <w:r w:rsidRPr="00A61A34">
        <w:rPr>
          <w:sz w:val="24"/>
          <w:szCs w:val="24"/>
        </w:rPr>
        <w:t xml:space="preserve">, an increase </w:t>
      </w:r>
      <w:r w:rsidR="00672D27" w:rsidRPr="00A61A34">
        <w:rPr>
          <w:sz w:val="24"/>
          <w:szCs w:val="24"/>
        </w:rPr>
        <w:t>of</w:t>
      </w:r>
      <w:r w:rsidRPr="00A61A34">
        <w:rPr>
          <w:sz w:val="24"/>
          <w:szCs w:val="24"/>
        </w:rPr>
        <w:t xml:space="preserve"> </w:t>
      </w:r>
      <w:r w:rsidR="00437756" w:rsidRPr="00A61A34">
        <w:rPr>
          <w:sz w:val="24"/>
          <w:szCs w:val="24"/>
        </w:rPr>
        <w:t>7.3</w:t>
      </w:r>
      <w:r w:rsidRPr="00A61A34">
        <w:rPr>
          <w:sz w:val="24"/>
          <w:szCs w:val="24"/>
        </w:rPr>
        <w:t xml:space="preserve">% compared </w:t>
      </w:r>
      <w:r w:rsidR="007218BA">
        <w:rPr>
          <w:sz w:val="24"/>
          <w:szCs w:val="24"/>
        </w:rPr>
        <w:t>with</w:t>
      </w:r>
      <w:r w:rsidRPr="00A61A34">
        <w:rPr>
          <w:sz w:val="24"/>
          <w:szCs w:val="24"/>
        </w:rPr>
        <w:t xml:space="preserve"> </w:t>
      </w:r>
      <w:r w:rsidR="00801936" w:rsidRPr="00A61A34">
        <w:rPr>
          <w:rFonts w:hint="cs"/>
          <w:sz w:val="24"/>
          <w:szCs w:val="24"/>
          <w:rtl/>
        </w:rPr>
        <w:t>201</w:t>
      </w:r>
      <w:r w:rsidR="00437756" w:rsidRPr="00A61A34">
        <w:rPr>
          <w:sz w:val="24"/>
          <w:szCs w:val="24"/>
        </w:rPr>
        <w:t>2</w:t>
      </w:r>
      <w:r w:rsidRPr="00A61A34">
        <w:rPr>
          <w:sz w:val="24"/>
          <w:szCs w:val="24"/>
        </w:rPr>
        <w:t xml:space="preserve">. </w:t>
      </w:r>
      <w:r w:rsidR="006763F1" w:rsidRPr="00A61A34">
        <w:rPr>
          <w:sz w:val="24"/>
          <w:szCs w:val="24"/>
        </w:rPr>
        <w:t>Around</w:t>
      </w:r>
      <w:r w:rsidRPr="00A61A34">
        <w:rPr>
          <w:sz w:val="24"/>
          <w:szCs w:val="24"/>
        </w:rPr>
        <w:t xml:space="preserve"> </w:t>
      </w:r>
      <w:r w:rsidR="00437756" w:rsidRPr="00A61A34">
        <w:rPr>
          <w:sz w:val="24"/>
          <w:szCs w:val="24"/>
        </w:rPr>
        <w:t>8.1</w:t>
      </w:r>
      <w:r w:rsidRPr="00A61A34">
        <w:rPr>
          <w:sz w:val="24"/>
          <w:szCs w:val="24"/>
        </w:rPr>
        <w:t xml:space="preserve">% of </w:t>
      </w:r>
      <w:r w:rsidR="002907F8">
        <w:rPr>
          <w:sz w:val="24"/>
          <w:szCs w:val="24"/>
        </w:rPr>
        <w:t>goods</w:t>
      </w:r>
      <w:r w:rsidRPr="00A61A34">
        <w:rPr>
          <w:sz w:val="24"/>
          <w:szCs w:val="24"/>
        </w:rPr>
        <w:t xml:space="preserve"> entered </w:t>
      </w:r>
      <w:r w:rsidR="007218BA">
        <w:rPr>
          <w:sz w:val="24"/>
          <w:szCs w:val="24"/>
        </w:rPr>
        <w:t>the</w:t>
      </w:r>
      <w:r w:rsidR="00801936" w:rsidRPr="00A61A34">
        <w:rPr>
          <w:sz w:val="24"/>
          <w:szCs w:val="24"/>
        </w:rPr>
        <w:t xml:space="preserve"> </w:t>
      </w:r>
      <w:r w:rsidR="00672D27" w:rsidRPr="00A61A34">
        <w:rPr>
          <w:sz w:val="24"/>
          <w:szCs w:val="24"/>
        </w:rPr>
        <w:t xml:space="preserve">Gaza Strip </w:t>
      </w:r>
      <w:r w:rsidRPr="00A61A34">
        <w:rPr>
          <w:sz w:val="24"/>
          <w:szCs w:val="24"/>
        </w:rPr>
        <w:t xml:space="preserve">via </w:t>
      </w:r>
      <w:r w:rsidR="003F7C63" w:rsidRPr="00A61A34">
        <w:rPr>
          <w:sz w:val="24"/>
          <w:szCs w:val="24"/>
        </w:rPr>
        <w:t>Karm Abu</w:t>
      </w:r>
      <w:r w:rsidRPr="00A61A34">
        <w:rPr>
          <w:sz w:val="24"/>
          <w:szCs w:val="24"/>
        </w:rPr>
        <w:t>-</w:t>
      </w:r>
      <w:r w:rsidR="003F7C63" w:rsidRPr="00A61A34">
        <w:rPr>
          <w:sz w:val="24"/>
          <w:szCs w:val="24"/>
        </w:rPr>
        <w:t>Salem</w:t>
      </w:r>
      <w:r w:rsidRPr="00A61A34">
        <w:rPr>
          <w:sz w:val="24"/>
          <w:szCs w:val="24"/>
        </w:rPr>
        <w:t xml:space="preserve"> passage</w:t>
      </w:r>
      <w:r w:rsidR="006B4259" w:rsidRPr="00A61A34">
        <w:rPr>
          <w:sz w:val="24"/>
          <w:szCs w:val="24"/>
        </w:rPr>
        <w:t xml:space="preserve"> which </w:t>
      </w:r>
      <w:r w:rsidR="004E3AA1" w:rsidRPr="00A61A34">
        <w:rPr>
          <w:sz w:val="24"/>
          <w:szCs w:val="24"/>
        </w:rPr>
        <w:t>is</w:t>
      </w:r>
      <w:r w:rsidR="0057714D" w:rsidRPr="00A61A34">
        <w:rPr>
          <w:sz w:val="24"/>
          <w:szCs w:val="24"/>
        </w:rPr>
        <w:t xml:space="preserve"> </w:t>
      </w:r>
      <w:r w:rsidRPr="00A61A34">
        <w:rPr>
          <w:sz w:val="24"/>
          <w:szCs w:val="24"/>
        </w:rPr>
        <w:t xml:space="preserve">an </w:t>
      </w:r>
      <w:r w:rsidR="003F7C63" w:rsidRPr="00A61A34">
        <w:rPr>
          <w:sz w:val="24"/>
          <w:szCs w:val="24"/>
        </w:rPr>
        <w:t>in</w:t>
      </w:r>
      <w:r w:rsidRPr="00A61A34">
        <w:rPr>
          <w:sz w:val="24"/>
          <w:szCs w:val="24"/>
        </w:rPr>
        <w:t>crease</w:t>
      </w:r>
      <w:r w:rsidR="00672D27" w:rsidRPr="00A61A34">
        <w:rPr>
          <w:sz w:val="24"/>
          <w:szCs w:val="24"/>
        </w:rPr>
        <w:t xml:space="preserve"> of</w:t>
      </w:r>
      <w:r w:rsidRPr="00A61A34">
        <w:rPr>
          <w:sz w:val="24"/>
          <w:szCs w:val="24"/>
        </w:rPr>
        <w:t xml:space="preserve"> </w:t>
      </w:r>
      <w:r w:rsidR="00801936" w:rsidRPr="00A61A34">
        <w:rPr>
          <w:sz w:val="24"/>
          <w:szCs w:val="24"/>
        </w:rPr>
        <w:t>4</w:t>
      </w:r>
      <w:r w:rsidR="00437756" w:rsidRPr="00A61A34">
        <w:rPr>
          <w:sz w:val="24"/>
          <w:szCs w:val="24"/>
        </w:rPr>
        <w:t>8</w:t>
      </w:r>
      <w:r w:rsidR="0031317E" w:rsidRPr="00A61A34">
        <w:rPr>
          <w:sz w:val="24"/>
          <w:szCs w:val="24"/>
        </w:rPr>
        <w:t>.</w:t>
      </w:r>
      <w:r w:rsidR="00437756" w:rsidRPr="00A61A34">
        <w:rPr>
          <w:sz w:val="24"/>
          <w:szCs w:val="24"/>
        </w:rPr>
        <w:t>4</w:t>
      </w:r>
      <w:r w:rsidRPr="00A61A34">
        <w:rPr>
          <w:sz w:val="24"/>
          <w:szCs w:val="24"/>
        </w:rPr>
        <w:t xml:space="preserve">% compared </w:t>
      </w:r>
      <w:r w:rsidR="007218BA">
        <w:rPr>
          <w:sz w:val="24"/>
          <w:szCs w:val="24"/>
        </w:rPr>
        <w:t>with</w:t>
      </w:r>
      <w:r w:rsidRPr="00A61A34">
        <w:rPr>
          <w:sz w:val="24"/>
          <w:szCs w:val="24"/>
        </w:rPr>
        <w:t xml:space="preserve"> </w:t>
      </w:r>
      <w:r w:rsidR="00437756" w:rsidRPr="00A61A34">
        <w:rPr>
          <w:sz w:val="24"/>
          <w:szCs w:val="24"/>
        </w:rPr>
        <w:t>2012</w:t>
      </w:r>
      <w:r w:rsidR="008005D3">
        <w:rPr>
          <w:sz w:val="24"/>
          <w:szCs w:val="24"/>
        </w:rPr>
        <w:t xml:space="preserve">, while </w:t>
      </w:r>
      <w:r w:rsidR="0039379C">
        <w:rPr>
          <w:sz w:val="24"/>
          <w:szCs w:val="24"/>
        </w:rPr>
        <w:t>2.9</w:t>
      </w:r>
      <w:r w:rsidR="008005D3">
        <w:rPr>
          <w:sz w:val="24"/>
          <w:szCs w:val="24"/>
        </w:rPr>
        <w:t xml:space="preserve">% and </w:t>
      </w:r>
      <w:r w:rsidR="0039379C">
        <w:rPr>
          <w:sz w:val="24"/>
          <w:szCs w:val="24"/>
        </w:rPr>
        <w:t>10.7</w:t>
      </w:r>
      <w:r w:rsidR="008005D3">
        <w:rPr>
          <w:sz w:val="24"/>
          <w:szCs w:val="24"/>
        </w:rPr>
        <w:t>% of</w:t>
      </w:r>
      <w:r w:rsidR="0062163D">
        <w:rPr>
          <w:sz w:val="24"/>
          <w:szCs w:val="24"/>
        </w:rPr>
        <w:t xml:space="preserve"> goods was entered to Palestine via Al-Karamah passage and networks and pipelines respectivly.</w:t>
      </w:r>
    </w:p>
    <w:p w:rsidR="0031317E" w:rsidRPr="00A61A34" w:rsidRDefault="0031317E" w:rsidP="002D0E3D">
      <w:pPr>
        <w:pStyle w:val="Header"/>
        <w:tabs>
          <w:tab w:val="clear" w:pos="4153"/>
          <w:tab w:val="clear" w:pos="8306"/>
        </w:tabs>
        <w:bidi w:val="0"/>
        <w:jc w:val="both"/>
        <w:rPr>
          <w:sz w:val="24"/>
        </w:rPr>
      </w:pPr>
    </w:p>
    <w:p w:rsidR="006639E3" w:rsidRPr="00A61A34" w:rsidRDefault="006639E3" w:rsidP="002D0E3D">
      <w:pPr>
        <w:pStyle w:val="Header"/>
        <w:tabs>
          <w:tab w:val="clear" w:pos="4153"/>
          <w:tab w:val="clear" w:pos="8306"/>
        </w:tabs>
        <w:bidi w:val="0"/>
        <w:jc w:val="both"/>
        <w:rPr>
          <w:sz w:val="24"/>
        </w:rPr>
      </w:pPr>
    </w:p>
    <w:p w:rsidR="0081533C" w:rsidRPr="00A61A34" w:rsidRDefault="0081533C" w:rsidP="002D0E3D">
      <w:pPr>
        <w:pStyle w:val="Header"/>
        <w:tabs>
          <w:tab w:val="clear" w:pos="4153"/>
          <w:tab w:val="clear" w:pos="8306"/>
        </w:tabs>
        <w:bidi w:val="0"/>
        <w:jc w:val="both"/>
        <w:rPr>
          <w:sz w:val="24"/>
        </w:rPr>
      </w:pPr>
    </w:p>
    <w:p w:rsidR="00601505" w:rsidRPr="00A61A34" w:rsidRDefault="00601505" w:rsidP="002D0E3D">
      <w:pPr>
        <w:pStyle w:val="Header"/>
        <w:tabs>
          <w:tab w:val="clear" w:pos="4153"/>
          <w:tab w:val="clear" w:pos="8306"/>
        </w:tabs>
        <w:bidi w:val="0"/>
        <w:jc w:val="both"/>
        <w:rPr>
          <w:sz w:val="24"/>
        </w:rPr>
      </w:pPr>
    </w:p>
    <w:p w:rsidR="00601505" w:rsidRPr="00A61A34" w:rsidRDefault="00601505" w:rsidP="002D0E3D">
      <w:pPr>
        <w:pStyle w:val="Header"/>
        <w:tabs>
          <w:tab w:val="clear" w:pos="4153"/>
          <w:tab w:val="clear" w:pos="8306"/>
        </w:tabs>
        <w:bidi w:val="0"/>
        <w:jc w:val="both"/>
        <w:rPr>
          <w:sz w:val="24"/>
        </w:rPr>
      </w:pPr>
    </w:p>
    <w:p w:rsidR="002B1C70" w:rsidRPr="00A61A34" w:rsidRDefault="002B1C70" w:rsidP="002D0E3D">
      <w:pPr>
        <w:bidi w:val="0"/>
        <w:rPr>
          <w:rFonts w:cs="Simplified Arabic"/>
          <w:b/>
          <w:bCs/>
          <w:sz w:val="24"/>
          <w:szCs w:val="24"/>
        </w:rPr>
      </w:pPr>
      <w:r w:rsidRPr="00A61A34">
        <w:rPr>
          <w:rFonts w:cs="Simplified Arabic"/>
          <w:b/>
          <w:bCs/>
          <w:sz w:val="24"/>
          <w:szCs w:val="24"/>
        </w:rPr>
        <w:br w:type="page"/>
      </w:r>
    </w:p>
    <w:p w:rsidR="006639E3" w:rsidRPr="00A61A34" w:rsidRDefault="006639E3" w:rsidP="00040650">
      <w:pPr>
        <w:bidi w:val="0"/>
        <w:jc w:val="center"/>
        <w:rPr>
          <w:rFonts w:ascii="Arial" w:hAnsi="Arial" w:cs="Arial"/>
          <w:b/>
          <w:bCs/>
          <w:sz w:val="22"/>
          <w:szCs w:val="22"/>
        </w:rPr>
      </w:pPr>
      <w:r w:rsidRPr="00A61A34">
        <w:rPr>
          <w:rFonts w:ascii="Arial" w:hAnsi="Arial" w:cs="Arial"/>
          <w:b/>
          <w:bCs/>
          <w:sz w:val="22"/>
          <w:szCs w:val="22"/>
        </w:rPr>
        <w:lastRenderedPageBreak/>
        <w:t xml:space="preserve">Distribution of </w:t>
      </w:r>
      <w:r w:rsidR="007437B0" w:rsidRPr="00A61A34">
        <w:rPr>
          <w:rFonts w:ascii="Arial" w:hAnsi="Arial" w:cs="Arial"/>
          <w:b/>
          <w:bCs/>
          <w:sz w:val="22"/>
          <w:szCs w:val="22"/>
        </w:rPr>
        <w:t xml:space="preserve">Registered </w:t>
      </w:r>
      <w:r w:rsidRPr="00A61A34">
        <w:rPr>
          <w:rFonts w:ascii="Arial" w:hAnsi="Arial" w:cs="Arial"/>
          <w:b/>
          <w:bCs/>
          <w:sz w:val="22"/>
          <w:szCs w:val="22"/>
        </w:rPr>
        <w:t xml:space="preserve">Imports in Goods in </w:t>
      </w:r>
      <w:r w:rsidR="002646DE" w:rsidRPr="00A61A34">
        <w:rPr>
          <w:rFonts w:ascii="Arial" w:hAnsi="Arial" w:cs="Arial"/>
          <w:b/>
          <w:bCs/>
          <w:sz w:val="22"/>
          <w:szCs w:val="22"/>
        </w:rPr>
        <w:t>Palestine</w:t>
      </w:r>
      <w:r w:rsidRPr="00A61A34">
        <w:rPr>
          <w:rFonts w:ascii="Arial" w:hAnsi="Arial" w:cs="Arial"/>
          <w:b/>
          <w:bCs/>
          <w:sz w:val="22"/>
          <w:szCs w:val="22"/>
        </w:rPr>
        <w:t xml:space="preserve"> by Entry Passage in </w:t>
      </w:r>
      <w:r w:rsidR="006143B2" w:rsidRPr="00A61A34">
        <w:rPr>
          <w:rFonts w:ascii="Arial" w:hAnsi="Arial" w:cs="Arial"/>
          <w:b/>
          <w:bCs/>
          <w:sz w:val="22"/>
          <w:szCs w:val="22"/>
        </w:rPr>
        <w:t>201</w:t>
      </w:r>
      <w:r w:rsidR="00040650" w:rsidRPr="00A61A34">
        <w:rPr>
          <w:rFonts w:ascii="Arial" w:hAnsi="Arial" w:cs="Arial"/>
          <w:b/>
          <w:bCs/>
          <w:sz w:val="22"/>
          <w:szCs w:val="22"/>
        </w:rPr>
        <w:t>3</w:t>
      </w:r>
    </w:p>
    <w:p w:rsidR="002D0E3D" w:rsidRPr="00A61A34" w:rsidRDefault="00040650" w:rsidP="00040650">
      <w:pPr>
        <w:bidi w:val="0"/>
        <w:spacing w:after="120"/>
        <w:jc w:val="center"/>
        <w:rPr>
          <w:rFonts w:ascii="Arial" w:hAnsi="Arial" w:cs="Arial"/>
          <w:b/>
          <w:bCs/>
          <w:sz w:val="8"/>
          <w:szCs w:val="8"/>
        </w:rPr>
      </w:pPr>
      <w:r w:rsidRPr="00A61A34">
        <w:rPr>
          <w:rFonts w:ascii="Arial" w:hAnsi="Arial" w:cs="Arial"/>
          <w:b/>
          <w:bCs/>
          <w:sz w:val="8"/>
          <w:szCs w:val="8"/>
          <w:lang w:val="en-GB" w:eastAsia="en-GB"/>
        </w:rPr>
        <w:drawing>
          <wp:inline distT="0" distB="0" distL="0" distR="0">
            <wp:extent cx="5297970" cy="2166730"/>
            <wp:effectExtent l="19050" t="0" r="16980" b="497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371A5" w:rsidRPr="00A61A34" w:rsidRDefault="00A371A5" w:rsidP="002D0E3D">
      <w:pPr>
        <w:pStyle w:val="Header"/>
        <w:tabs>
          <w:tab w:val="clear" w:pos="4153"/>
          <w:tab w:val="clear" w:pos="8306"/>
        </w:tabs>
        <w:bidi w:val="0"/>
        <w:ind w:left="284"/>
        <w:rPr>
          <w:rFonts w:ascii="Arial" w:hAnsi="Arial" w:cs="Arial"/>
          <w:sz w:val="6"/>
          <w:szCs w:val="6"/>
        </w:rPr>
      </w:pPr>
    </w:p>
    <w:p w:rsidR="006639E3" w:rsidRPr="00A61A34" w:rsidRDefault="006639E3" w:rsidP="00A371A5">
      <w:pPr>
        <w:pStyle w:val="Header"/>
        <w:tabs>
          <w:tab w:val="clear" w:pos="4153"/>
          <w:tab w:val="clear" w:pos="8306"/>
        </w:tabs>
        <w:bidi w:val="0"/>
        <w:ind w:left="284"/>
        <w:rPr>
          <w:rFonts w:ascii="Arial" w:hAnsi="Arial" w:cs="Arial"/>
          <w:sz w:val="18"/>
          <w:szCs w:val="18"/>
          <w:rtl/>
        </w:rPr>
      </w:pPr>
      <w:r w:rsidRPr="00A61A34">
        <w:rPr>
          <w:rFonts w:ascii="Arial" w:hAnsi="Arial" w:cs="Arial"/>
          <w:sz w:val="18"/>
          <w:szCs w:val="18"/>
        </w:rPr>
        <w:t xml:space="preserve">*Including </w:t>
      </w:r>
      <w:r w:rsidR="00572E77" w:rsidRPr="00A61A34">
        <w:rPr>
          <w:rFonts w:ascii="Arial" w:hAnsi="Arial" w:cs="Arial"/>
          <w:sz w:val="18"/>
          <w:szCs w:val="18"/>
        </w:rPr>
        <w:t>w</w:t>
      </w:r>
      <w:r w:rsidRPr="00A61A34">
        <w:rPr>
          <w:rFonts w:ascii="Arial" w:hAnsi="Arial" w:cs="Arial"/>
          <w:sz w:val="18"/>
          <w:szCs w:val="18"/>
        </w:rPr>
        <w:t xml:space="preserve">ater and </w:t>
      </w:r>
      <w:r w:rsidR="00572E77" w:rsidRPr="00A61A34">
        <w:rPr>
          <w:rFonts w:ascii="Arial" w:hAnsi="Arial" w:cs="Arial"/>
          <w:sz w:val="18"/>
          <w:szCs w:val="18"/>
        </w:rPr>
        <w:t>e</w:t>
      </w:r>
      <w:r w:rsidRPr="00A61A34">
        <w:rPr>
          <w:rFonts w:ascii="Arial" w:hAnsi="Arial" w:cs="Arial"/>
          <w:sz w:val="18"/>
          <w:szCs w:val="18"/>
        </w:rPr>
        <w:t xml:space="preserve">lectricity </w:t>
      </w:r>
      <w:r w:rsidR="00853401" w:rsidRPr="00A61A34">
        <w:rPr>
          <w:rFonts w:ascii="Arial" w:hAnsi="Arial" w:cs="Arial"/>
          <w:sz w:val="18"/>
          <w:szCs w:val="18"/>
        </w:rPr>
        <w:t>entering</w:t>
      </w:r>
      <w:r w:rsidR="00463A51" w:rsidRPr="00A61A34">
        <w:rPr>
          <w:rFonts w:ascii="Arial" w:hAnsi="Arial" w:cs="Arial"/>
          <w:sz w:val="18"/>
          <w:szCs w:val="18"/>
        </w:rPr>
        <w:t xml:space="preserve"> </w:t>
      </w:r>
      <w:r w:rsidR="00E43CA3" w:rsidRPr="00A61A34">
        <w:rPr>
          <w:rFonts w:ascii="Arial" w:hAnsi="Arial" w:cs="Arial"/>
          <w:sz w:val="18"/>
          <w:szCs w:val="18"/>
        </w:rPr>
        <w:t xml:space="preserve">Palestine, </w:t>
      </w:r>
      <w:r w:rsidR="00EF67A4" w:rsidRPr="00A61A34">
        <w:rPr>
          <w:rFonts w:ascii="Arial" w:hAnsi="Arial" w:cs="Arial"/>
          <w:sz w:val="18"/>
          <w:szCs w:val="18"/>
        </w:rPr>
        <w:t>and</w:t>
      </w:r>
      <w:r w:rsidR="00E43CA3" w:rsidRPr="00A61A34">
        <w:rPr>
          <w:rFonts w:ascii="Arial" w:hAnsi="Arial" w:cs="Arial"/>
          <w:sz w:val="18"/>
          <w:szCs w:val="18"/>
        </w:rPr>
        <w:t xml:space="preserve"> </w:t>
      </w:r>
      <w:r w:rsidR="00463A51" w:rsidRPr="00A61A34">
        <w:rPr>
          <w:rFonts w:ascii="Arial" w:hAnsi="Arial" w:cs="Arial"/>
          <w:sz w:val="18"/>
          <w:szCs w:val="18"/>
        </w:rPr>
        <w:t xml:space="preserve">petroleum products to Gaza Strip </w:t>
      </w:r>
      <w:r w:rsidRPr="00A61A34">
        <w:rPr>
          <w:rFonts w:ascii="Arial" w:hAnsi="Arial" w:cs="Arial"/>
          <w:sz w:val="18"/>
          <w:szCs w:val="18"/>
        </w:rPr>
        <w:t>only</w:t>
      </w:r>
      <w:r w:rsidR="002D0E3D" w:rsidRPr="00A61A34">
        <w:rPr>
          <w:rFonts w:ascii="Arial" w:hAnsi="Arial" w:cs="Arial" w:hint="cs"/>
          <w:sz w:val="18"/>
          <w:szCs w:val="18"/>
          <w:rtl/>
        </w:rPr>
        <w:t xml:space="preserve">       </w:t>
      </w:r>
    </w:p>
    <w:p w:rsidR="006639E3" w:rsidRPr="00A61A34" w:rsidRDefault="006639E3" w:rsidP="002D0E3D">
      <w:pPr>
        <w:pStyle w:val="Header"/>
        <w:tabs>
          <w:tab w:val="clear" w:pos="4153"/>
          <w:tab w:val="clear" w:pos="8306"/>
        </w:tabs>
        <w:bidi w:val="0"/>
        <w:ind w:left="284" w:right="284"/>
        <w:rPr>
          <w:rFonts w:ascii="Arial" w:hAnsi="Arial" w:cs="Arial"/>
          <w:sz w:val="18"/>
          <w:szCs w:val="18"/>
          <w:rtl/>
          <w:lang w:val="en-GB"/>
        </w:rPr>
      </w:pPr>
      <w:r w:rsidRPr="00A61A34">
        <w:rPr>
          <w:rFonts w:ascii="Arial" w:hAnsi="Arial" w:cs="Arial"/>
          <w:sz w:val="18"/>
          <w:szCs w:val="18"/>
        </w:rPr>
        <w:t xml:space="preserve">**Including </w:t>
      </w:r>
      <w:r w:rsidR="00572E77" w:rsidRPr="00A61A34">
        <w:rPr>
          <w:rFonts w:ascii="Arial" w:hAnsi="Arial" w:cs="Arial"/>
          <w:sz w:val="18"/>
          <w:szCs w:val="18"/>
        </w:rPr>
        <w:t>t</w:t>
      </w:r>
      <w:r w:rsidRPr="00A61A34">
        <w:rPr>
          <w:rFonts w:ascii="Arial" w:hAnsi="Arial" w:cs="Arial"/>
          <w:sz w:val="18"/>
          <w:szCs w:val="18"/>
        </w:rPr>
        <w:t xml:space="preserve">rade </w:t>
      </w:r>
      <w:r w:rsidR="00572E77" w:rsidRPr="00A61A34">
        <w:rPr>
          <w:rFonts w:ascii="Arial" w:hAnsi="Arial" w:cs="Arial"/>
          <w:sz w:val="18"/>
          <w:szCs w:val="18"/>
        </w:rPr>
        <w:t>t</w:t>
      </w:r>
      <w:r w:rsidRPr="00A61A34">
        <w:rPr>
          <w:rFonts w:ascii="Arial" w:hAnsi="Arial" w:cs="Arial"/>
          <w:sz w:val="18"/>
          <w:szCs w:val="18"/>
        </w:rPr>
        <w:t>ransactions between</w:t>
      </w:r>
      <w:r w:rsidR="00334088" w:rsidRPr="00A61A34">
        <w:rPr>
          <w:rFonts w:ascii="Arial" w:hAnsi="Arial" w:cs="Arial"/>
          <w:sz w:val="18"/>
          <w:szCs w:val="18"/>
        </w:rPr>
        <w:t xml:space="preserve"> </w:t>
      </w:r>
      <w:r w:rsidR="005A3464" w:rsidRPr="00A61A34">
        <w:rPr>
          <w:rFonts w:ascii="Arial" w:hAnsi="Arial" w:cs="Arial"/>
          <w:sz w:val="18"/>
          <w:szCs w:val="18"/>
        </w:rPr>
        <w:t>t</w:t>
      </w:r>
      <w:r w:rsidR="00334088" w:rsidRPr="00A61A34">
        <w:rPr>
          <w:rFonts w:ascii="Arial" w:hAnsi="Arial" w:cs="Arial"/>
          <w:sz w:val="18"/>
          <w:szCs w:val="18"/>
        </w:rPr>
        <w:t>he</w:t>
      </w:r>
      <w:r w:rsidRPr="00A61A34">
        <w:rPr>
          <w:rFonts w:ascii="Arial" w:hAnsi="Arial" w:cs="Arial"/>
          <w:sz w:val="18"/>
          <w:szCs w:val="18"/>
        </w:rPr>
        <w:t xml:space="preserve"> West Bank and Israel</w:t>
      </w:r>
      <w:bookmarkStart w:id="0" w:name="OLE_LINK1"/>
      <w:r w:rsidR="00572E77" w:rsidRPr="00A61A34">
        <w:rPr>
          <w:rFonts w:ascii="Arial" w:hAnsi="Arial" w:cs="Arial"/>
          <w:sz w:val="18"/>
          <w:szCs w:val="18"/>
        </w:rPr>
        <w:t>.</w:t>
      </w:r>
      <w:r w:rsidRPr="00A61A34">
        <w:rPr>
          <w:rFonts w:ascii="Arial" w:hAnsi="Arial" w:cs="Arial"/>
          <w:sz w:val="18"/>
          <w:szCs w:val="18"/>
        </w:rPr>
        <w:t xml:space="preserve"> </w:t>
      </w:r>
    </w:p>
    <w:bookmarkEnd w:id="0"/>
    <w:p w:rsidR="00630DE6" w:rsidRPr="00A61A34" w:rsidRDefault="00630DE6" w:rsidP="002D0E3D">
      <w:pPr>
        <w:bidi w:val="0"/>
        <w:rPr>
          <w:rFonts w:cs="Simplified Arabic"/>
          <w:b/>
          <w:bCs/>
          <w:sz w:val="28"/>
          <w:szCs w:val="28"/>
        </w:rPr>
      </w:pPr>
    </w:p>
    <w:p w:rsidR="006639E3" w:rsidRPr="00A61A34" w:rsidRDefault="00793797" w:rsidP="00A977FB">
      <w:pPr>
        <w:bidi w:val="0"/>
        <w:rPr>
          <w:rFonts w:cs="Simplified Arabic"/>
          <w:b/>
          <w:bCs/>
          <w:sz w:val="24"/>
          <w:szCs w:val="24"/>
        </w:rPr>
      </w:pPr>
      <w:r w:rsidRPr="00A61A34">
        <w:rPr>
          <w:rFonts w:cs="Simplified Arabic"/>
          <w:b/>
          <w:bCs/>
          <w:sz w:val="24"/>
          <w:szCs w:val="24"/>
        </w:rPr>
        <w:t>1</w:t>
      </w:r>
      <w:r w:rsidR="006639E3" w:rsidRPr="00A61A34">
        <w:rPr>
          <w:rFonts w:cs="Simplified Arabic"/>
          <w:b/>
          <w:bCs/>
          <w:sz w:val="24"/>
          <w:szCs w:val="24"/>
        </w:rPr>
        <w:t>.3</w:t>
      </w:r>
      <w:r w:rsidR="006639E3" w:rsidRPr="00A61A34">
        <w:rPr>
          <w:rFonts w:ascii="Arial" w:hAnsi="Arial" w:cs="Arial"/>
          <w:b/>
          <w:bCs/>
          <w:sz w:val="24"/>
          <w:szCs w:val="24"/>
        </w:rPr>
        <w:t xml:space="preserve"> </w:t>
      </w:r>
      <w:r w:rsidR="007437B0" w:rsidRPr="00A61A34">
        <w:rPr>
          <w:rFonts w:cs="Simplified Arabic"/>
          <w:b/>
          <w:bCs/>
          <w:sz w:val="24"/>
          <w:szCs w:val="24"/>
        </w:rPr>
        <w:t xml:space="preserve">Registered </w:t>
      </w:r>
      <w:r w:rsidR="006639E3" w:rsidRPr="00A61A34">
        <w:rPr>
          <w:rFonts w:cs="Simplified Arabic"/>
          <w:b/>
          <w:bCs/>
          <w:sz w:val="24"/>
          <w:szCs w:val="24"/>
        </w:rPr>
        <w:t xml:space="preserve">Exports of Goods by Exit Passage in </w:t>
      </w:r>
      <w:r w:rsidR="006143B2" w:rsidRPr="00A61A34">
        <w:rPr>
          <w:rFonts w:cs="Simplified Arabic"/>
          <w:b/>
          <w:bCs/>
          <w:sz w:val="24"/>
          <w:szCs w:val="24"/>
        </w:rPr>
        <w:t>201</w:t>
      </w:r>
      <w:r w:rsidR="00A977FB" w:rsidRPr="00A61A34">
        <w:rPr>
          <w:rFonts w:cs="Simplified Arabic"/>
          <w:b/>
          <w:bCs/>
          <w:sz w:val="24"/>
          <w:szCs w:val="24"/>
        </w:rPr>
        <w:t>3</w:t>
      </w:r>
    </w:p>
    <w:p w:rsidR="006639E3" w:rsidRPr="0017328F" w:rsidRDefault="006639E3" w:rsidP="008407BC">
      <w:pPr>
        <w:pStyle w:val="BodyText2"/>
        <w:rPr>
          <w:rFonts w:cs="Traditional Arabic"/>
        </w:rPr>
      </w:pPr>
      <w:r w:rsidRPr="00A61A34">
        <w:rPr>
          <w:rFonts w:cs="Traditional Arabic"/>
        </w:rPr>
        <w:t xml:space="preserve">Palestinian registered </w:t>
      </w:r>
      <w:r w:rsidR="003B27E9" w:rsidRPr="00A61A34">
        <w:rPr>
          <w:rFonts w:cs="Traditional Arabic"/>
        </w:rPr>
        <w:t xml:space="preserve">exports of </w:t>
      </w:r>
      <w:r w:rsidRPr="00A61A34">
        <w:rPr>
          <w:rFonts w:cs="Traditional Arabic"/>
        </w:rPr>
        <w:t xml:space="preserve">goods via </w:t>
      </w:r>
      <w:r w:rsidR="004052CD" w:rsidRPr="00A61A34">
        <w:rPr>
          <w:rFonts w:cs="Traditional Arabic"/>
        </w:rPr>
        <w:t>different passages</w:t>
      </w:r>
      <w:r w:rsidRPr="00A61A34">
        <w:rPr>
          <w:rFonts w:cs="Traditional Arabic"/>
        </w:rPr>
        <w:t xml:space="preserve"> </w:t>
      </w:r>
      <w:r w:rsidR="00D76D5A" w:rsidRPr="00A61A34">
        <w:rPr>
          <w:rFonts w:cs="Traditional Arabic"/>
        </w:rPr>
        <w:t xml:space="preserve">to Israel </w:t>
      </w:r>
      <w:r w:rsidRPr="00A61A34">
        <w:rPr>
          <w:rFonts w:cs="Traditional Arabic"/>
        </w:rPr>
        <w:t>represent</w:t>
      </w:r>
      <w:r w:rsidR="00D76D5A" w:rsidRPr="00A61A34">
        <w:rPr>
          <w:rFonts w:cs="Traditional Arabic"/>
        </w:rPr>
        <w:t>ed</w:t>
      </w:r>
      <w:r w:rsidRPr="00A61A34">
        <w:rPr>
          <w:rFonts w:cs="Traditional Arabic"/>
        </w:rPr>
        <w:t xml:space="preserve"> </w:t>
      </w:r>
      <w:r w:rsidR="00A977FB" w:rsidRPr="00A61A34">
        <w:rPr>
          <w:rFonts w:cs="Traditional Arabic"/>
        </w:rPr>
        <w:t>88.9</w:t>
      </w:r>
      <w:r w:rsidRPr="00A61A34">
        <w:rPr>
          <w:rFonts w:cs="Traditional Arabic"/>
        </w:rPr>
        <w:t xml:space="preserve">% of </w:t>
      </w:r>
      <w:r w:rsidR="00F06A23" w:rsidRPr="00A61A34">
        <w:rPr>
          <w:rFonts w:cs="Traditional Arabic"/>
        </w:rPr>
        <w:t xml:space="preserve">exports in </w:t>
      </w:r>
      <w:r w:rsidR="003B27E9" w:rsidRPr="00A61A34">
        <w:rPr>
          <w:rFonts w:cs="Traditional Arabic"/>
        </w:rPr>
        <w:t>201</w:t>
      </w:r>
      <w:r w:rsidR="00A977FB" w:rsidRPr="00A61A34">
        <w:rPr>
          <w:rFonts w:cs="Traditional Arabic"/>
        </w:rPr>
        <w:t>3</w:t>
      </w:r>
      <w:r w:rsidR="00D76D5A" w:rsidRPr="00A61A34">
        <w:rPr>
          <w:rFonts w:cs="Traditional Arabic"/>
        </w:rPr>
        <w:t>,</w:t>
      </w:r>
      <w:r w:rsidRPr="00A61A34">
        <w:rPr>
          <w:rFonts w:cs="Traditional Arabic"/>
        </w:rPr>
        <w:t xml:space="preserve"> </w:t>
      </w:r>
      <w:r w:rsidR="00E321A6" w:rsidRPr="00A61A34">
        <w:rPr>
          <w:rFonts w:cs="Traditional Arabic"/>
        </w:rPr>
        <w:t>an increase</w:t>
      </w:r>
      <w:r w:rsidRPr="00A61A34">
        <w:rPr>
          <w:rFonts w:cs="Traditional Arabic"/>
        </w:rPr>
        <w:t xml:space="preserve"> </w:t>
      </w:r>
      <w:r w:rsidR="00EE5AC6">
        <w:rPr>
          <w:rFonts w:cs="Traditional Arabic"/>
        </w:rPr>
        <w:t>by</w:t>
      </w:r>
      <w:r w:rsidRPr="00A61A34">
        <w:rPr>
          <w:rFonts w:cs="Traditional Arabic"/>
        </w:rPr>
        <w:t xml:space="preserve"> </w:t>
      </w:r>
      <w:r w:rsidR="00DE0FC2">
        <w:rPr>
          <w:rFonts w:cs="Traditional Arabic"/>
        </w:rPr>
        <w:t>23</w:t>
      </w:r>
      <w:r w:rsidR="00F40510" w:rsidRPr="00A61A34">
        <w:rPr>
          <w:rFonts w:cs="Traditional Arabic"/>
        </w:rPr>
        <w:t>.</w:t>
      </w:r>
      <w:r w:rsidR="00A977FB" w:rsidRPr="00A61A34">
        <w:rPr>
          <w:rFonts w:cs="Traditional Arabic"/>
        </w:rPr>
        <w:t>2</w:t>
      </w:r>
      <w:r w:rsidRPr="00A61A34">
        <w:rPr>
          <w:rFonts w:cs="Traditional Arabic"/>
        </w:rPr>
        <w:t xml:space="preserve">% compared </w:t>
      </w:r>
      <w:r w:rsidR="0032779C">
        <w:rPr>
          <w:rFonts w:cs="Traditional Arabic"/>
        </w:rPr>
        <w:t>with</w:t>
      </w:r>
      <w:r w:rsidRPr="00A61A34">
        <w:rPr>
          <w:rFonts w:cs="Traditional Arabic"/>
        </w:rPr>
        <w:t xml:space="preserve"> </w:t>
      </w:r>
      <w:r w:rsidR="003B27E9" w:rsidRPr="00A61A34">
        <w:rPr>
          <w:rFonts w:cs="Traditional Arabic"/>
        </w:rPr>
        <w:t>201</w:t>
      </w:r>
      <w:r w:rsidR="00E321A6" w:rsidRPr="00A61A34">
        <w:rPr>
          <w:rFonts w:cs="Traditional Arabic"/>
        </w:rPr>
        <w:t>2</w:t>
      </w:r>
      <w:r w:rsidRPr="00A61A34">
        <w:rPr>
          <w:rFonts w:cs="Traditional Arabic"/>
        </w:rPr>
        <w:t xml:space="preserve">. Other commodities were exported </w:t>
      </w:r>
      <w:r w:rsidR="002624B9" w:rsidRPr="00A61A34">
        <w:rPr>
          <w:rFonts w:cs="Traditional Arabic"/>
        </w:rPr>
        <w:t>to other countries</w:t>
      </w:r>
      <w:r w:rsidR="00A32A17" w:rsidRPr="00A61A34">
        <w:rPr>
          <w:rFonts w:cs="Traditional Arabic"/>
        </w:rPr>
        <w:t xml:space="preserve"> </w:t>
      </w:r>
      <w:r w:rsidRPr="00A61A34">
        <w:rPr>
          <w:rFonts w:cs="Traditional Arabic"/>
        </w:rPr>
        <w:t xml:space="preserve">via </w:t>
      </w:r>
      <w:r w:rsidR="00EA20B5" w:rsidRPr="00A61A34">
        <w:rPr>
          <w:rFonts w:cs="Traditional Arabic"/>
        </w:rPr>
        <w:t xml:space="preserve">the </w:t>
      </w:r>
      <w:r w:rsidRPr="00A61A34">
        <w:rPr>
          <w:rFonts w:cs="Traditional Arabic"/>
        </w:rPr>
        <w:t>A</w:t>
      </w:r>
      <w:r w:rsidR="00835AFB" w:rsidRPr="00A61A34">
        <w:rPr>
          <w:rFonts w:cs="Traditional Arabic"/>
        </w:rPr>
        <w:t>l</w:t>
      </w:r>
      <w:r w:rsidRPr="00A61A34">
        <w:rPr>
          <w:rFonts w:cs="Traditional Arabic"/>
        </w:rPr>
        <w:t xml:space="preserve">-Karamah </w:t>
      </w:r>
      <w:r w:rsidR="00E321A6" w:rsidRPr="00A61A34">
        <w:rPr>
          <w:rFonts w:cs="Traditional Arabic"/>
        </w:rPr>
        <w:t>10.9</w:t>
      </w:r>
      <w:r w:rsidR="00F64528" w:rsidRPr="00A61A34">
        <w:rPr>
          <w:rFonts w:cs="Traditional Arabic"/>
        </w:rPr>
        <w:t xml:space="preserve">% </w:t>
      </w:r>
      <w:r w:rsidRPr="00A61A34">
        <w:rPr>
          <w:rFonts w:cs="Traditional Arabic"/>
        </w:rPr>
        <w:t xml:space="preserve">and </w:t>
      </w:r>
      <w:r w:rsidR="00A627DA" w:rsidRPr="00A61A34">
        <w:rPr>
          <w:rFonts w:cs="Traditional Arabic"/>
        </w:rPr>
        <w:t xml:space="preserve">Karm Abu-Salem </w:t>
      </w:r>
      <w:r w:rsidR="00F64528" w:rsidRPr="00A61A34">
        <w:rPr>
          <w:rFonts w:cs="Traditional Arabic"/>
        </w:rPr>
        <w:t>0.</w:t>
      </w:r>
      <w:r w:rsidR="00E321A6" w:rsidRPr="00A61A34">
        <w:rPr>
          <w:rFonts w:cs="Traditional Arabic"/>
        </w:rPr>
        <w:t>2</w:t>
      </w:r>
      <w:r w:rsidR="00F64528" w:rsidRPr="00A61A34">
        <w:rPr>
          <w:rFonts w:cs="Traditional Arabic"/>
        </w:rPr>
        <w:t xml:space="preserve">% </w:t>
      </w:r>
      <w:r w:rsidRPr="00A61A34">
        <w:rPr>
          <w:rFonts w:cs="Traditional Arabic"/>
        </w:rPr>
        <w:t>passage</w:t>
      </w:r>
      <w:r w:rsidR="00704BB0" w:rsidRPr="00A61A34">
        <w:rPr>
          <w:rFonts w:cs="Traditional Arabic"/>
        </w:rPr>
        <w:t>s</w:t>
      </w:r>
      <w:r w:rsidRPr="0017328F">
        <w:rPr>
          <w:rFonts w:cs="Traditional Arabic"/>
        </w:rPr>
        <w:t>.</w:t>
      </w:r>
    </w:p>
    <w:p w:rsidR="006639E3" w:rsidRPr="0081533C" w:rsidRDefault="006639E3" w:rsidP="002D0E3D">
      <w:pPr>
        <w:pStyle w:val="BodyText2"/>
      </w:pPr>
    </w:p>
    <w:p w:rsidR="006639E3" w:rsidRDefault="000C6C85" w:rsidP="00A61A34">
      <w:pPr>
        <w:bidi w:val="0"/>
        <w:jc w:val="center"/>
        <w:rPr>
          <w:rFonts w:ascii="Arial" w:hAnsi="Arial" w:cs="Arial"/>
          <w:b/>
          <w:bCs/>
          <w:sz w:val="22"/>
          <w:szCs w:val="22"/>
        </w:rPr>
      </w:pPr>
      <w:r>
        <w:rPr>
          <w:rFonts w:ascii="Arial" w:hAnsi="Arial" w:cs="Arial"/>
          <w:b/>
          <w:bCs/>
          <w:sz w:val="22"/>
          <w:szCs w:val="22"/>
        </w:rPr>
        <w:t>Distribution</w:t>
      </w:r>
      <w:r w:rsidR="006639E3" w:rsidRPr="002B1C70">
        <w:rPr>
          <w:rFonts w:ascii="Arial" w:hAnsi="Arial" w:cs="Arial"/>
          <w:b/>
          <w:bCs/>
          <w:sz w:val="22"/>
          <w:szCs w:val="22"/>
        </w:rPr>
        <w:t xml:space="preserve"> of </w:t>
      </w:r>
      <w:r w:rsidR="00F91254" w:rsidRPr="002B1C70">
        <w:rPr>
          <w:rFonts w:ascii="Arial" w:hAnsi="Arial" w:cs="Arial"/>
          <w:b/>
          <w:bCs/>
          <w:sz w:val="22"/>
          <w:szCs w:val="22"/>
        </w:rPr>
        <w:t xml:space="preserve">Registered </w:t>
      </w:r>
      <w:r w:rsidR="006639E3" w:rsidRPr="002B1C70">
        <w:rPr>
          <w:rFonts w:ascii="Arial" w:hAnsi="Arial" w:cs="Arial"/>
          <w:b/>
          <w:bCs/>
          <w:sz w:val="22"/>
          <w:szCs w:val="22"/>
        </w:rPr>
        <w:t>Exp</w:t>
      </w:r>
      <w:r w:rsidR="00F13CEA">
        <w:rPr>
          <w:rFonts w:ascii="Arial" w:hAnsi="Arial" w:cs="Arial"/>
          <w:b/>
          <w:bCs/>
          <w:sz w:val="22"/>
          <w:szCs w:val="22"/>
        </w:rPr>
        <w:t>orts in Goods in Palestine</w:t>
      </w:r>
      <w:r w:rsidR="006639E3" w:rsidRPr="002B1C70">
        <w:rPr>
          <w:rFonts w:ascii="Arial" w:hAnsi="Arial" w:cs="Arial"/>
          <w:b/>
          <w:bCs/>
          <w:sz w:val="22"/>
          <w:szCs w:val="22"/>
        </w:rPr>
        <w:t xml:space="preserve"> by Exit Passage in </w:t>
      </w:r>
      <w:r w:rsidR="006143B2">
        <w:rPr>
          <w:rFonts w:ascii="Arial" w:hAnsi="Arial" w:cs="Arial"/>
          <w:b/>
          <w:bCs/>
          <w:sz w:val="22"/>
          <w:szCs w:val="22"/>
        </w:rPr>
        <w:t>201</w:t>
      </w:r>
      <w:r w:rsidR="00A61A34">
        <w:rPr>
          <w:rFonts w:ascii="Arial" w:hAnsi="Arial" w:cs="Arial"/>
          <w:b/>
          <w:bCs/>
          <w:sz w:val="22"/>
          <w:szCs w:val="22"/>
        </w:rPr>
        <w:t>3</w:t>
      </w:r>
    </w:p>
    <w:p w:rsidR="00A371A5" w:rsidRPr="00A371A5" w:rsidRDefault="00A371A5" w:rsidP="00A371A5">
      <w:pPr>
        <w:bidi w:val="0"/>
        <w:jc w:val="center"/>
        <w:rPr>
          <w:rFonts w:ascii="Arial" w:hAnsi="Arial" w:cs="Arial"/>
          <w:b/>
          <w:bCs/>
          <w:sz w:val="4"/>
          <w:szCs w:val="4"/>
        </w:rPr>
      </w:pPr>
    </w:p>
    <w:p w:rsidR="00A371A5" w:rsidRPr="00A371A5" w:rsidRDefault="002C31C1" w:rsidP="00A6537A">
      <w:pPr>
        <w:pStyle w:val="BodyText"/>
        <w:spacing w:after="120" w:line="240" w:lineRule="auto"/>
        <w:ind w:left="284" w:hanging="284"/>
        <w:jc w:val="left"/>
        <w:rPr>
          <w:rFonts w:ascii="Arial" w:hAnsi="Arial" w:cs="Arial"/>
          <w:sz w:val="6"/>
          <w:szCs w:val="6"/>
        </w:rPr>
      </w:pPr>
      <w:r w:rsidRPr="00A371A5">
        <w:rPr>
          <w:rFonts w:ascii="Arial" w:hAnsi="Arial" w:cs="Arial"/>
          <w:sz w:val="6"/>
          <w:szCs w:val="6"/>
        </w:rPr>
        <w:t xml:space="preserve">   </w:t>
      </w:r>
      <w:r w:rsidR="00A6537A" w:rsidRPr="00A6537A">
        <w:rPr>
          <w:rFonts w:ascii="Arial" w:hAnsi="Arial" w:cs="Arial"/>
          <w:sz w:val="6"/>
          <w:szCs w:val="6"/>
          <w:lang w:val="en-GB" w:eastAsia="en-GB"/>
        </w:rPr>
        <w:drawing>
          <wp:inline distT="0" distB="0" distL="0" distR="0">
            <wp:extent cx="5556802" cy="2633870"/>
            <wp:effectExtent l="19050" t="0" r="24848"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A371A5">
        <w:rPr>
          <w:rFonts w:ascii="Arial" w:hAnsi="Arial" w:cs="Arial"/>
          <w:sz w:val="6"/>
          <w:szCs w:val="6"/>
        </w:rPr>
        <w:t xml:space="preserve">    </w:t>
      </w:r>
    </w:p>
    <w:p w:rsidR="006639E3" w:rsidRDefault="00A371A5" w:rsidP="00212FD8">
      <w:pPr>
        <w:pStyle w:val="BodyText"/>
        <w:spacing w:line="240" w:lineRule="auto"/>
        <w:ind w:left="284" w:hanging="284"/>
        <w:jc w:val="left"/>
        <w:rPr>
          <w:b/>
          <w:bCs/>
          <w:sz w:val="28"/>
        </w:rPr>
      </w:pPr>
      <w:r>
        <w:rPr>
          <w:rFonts w:ascii="Arial" w:hAnsi="Arial" w:cs="Arial"/>
          <w:sz w:val="18"/>
          <w:szCs w:val="18"/>
        </w:rPr>
        <w:t xml:space="preserve">   </w:t>
      </w:r>
      <w:r w:rsidR="006639E3">
        <w:rPr>
          <w:rFonts w:ascii="Arial" w:hAnsi="Arial" w:cs="Arial"/>
          <w:sz w:val="18"/>
          <w:szCs w:val="18"/>
        </w:rPr>
        <w:t xml:space="preserve"> </w:t>
      </w:r>
      <w:r w:rsidR="00561068">
        <w:rPr>
          <w:rFonts w:ascii="Arial" w:hAnsi="Arial" w:cs="Arial"/>
          <w:sz w:val="18"/>
          <w:szCs w:val="18"/>
        </w:rPr>
        <w:t>*</w:t>
      </w:r>
      <w:r w:rsidR="006639E3">
        <w:rPr>
          <w:rFonts w:ascii="Arial" w:hAnsi="Arial" w:cs="Arial"/>
          <w:sz w:val="18"/>
          <w:szCs w:val="18"/>
        </w:rPr>
        <w:t xml:space="preserve">Including </w:t>
      </w:r>
      <w:r w:rsidR="00835AFB">
        <w:rPr>
          <w:rFonts w:ascii="Arial" w:hAnsi="Arial" w:cs="Arial"/>
          <w:sz w:val="18"/>
          <w:szCs w:val="18"/>
        </w:rPr>
        <w:t>t</w:t>
      </w:r>
      <w:r w:rsidR="006639E3">
        <w:rPr>
          <w:rFonts w:ascii="Arial" w:hAnsi="Arial" w:cs="Arial"/>
          <w:sz w:val="18"/>
          <w:szCs w:val="18"/>
        </w:rPr>
        <w:t xml:space="preserve">rade </w:t>
      </w:r>
      <w:r w:rsidR="00835AFB">
        <w:rPr>
          <w:rFonts w:ascii="Arial" w:hAnsi="Arial" w:cs="Arial"/>
          <w:sz w:val="18"/>
          <w:szCs w:val="18"/>
        </w:rPr>
        <w:t>t</w:t>
      </w:r>
      <w:r w:rsidR="006639E3">
        <w:rPr>
          <w:rFonts w:ascii="Arial" w:hAnsi="Arial" w:cs="Arial"/>
          <w:sz w:val="18"/>
          <w:szCs w:val="18"/>
        </w:rPr>
        <w:t>ransactions between</w:t>
      </w:r>
      <w:r w:rsidR="00334EBD">
        <w:rPr>
          <w:rFonts w:ascii="Arial" w:hAnsi="Arial" w:cs="Arial"/>
          <w:sz w:val="18"/>
          <w:szCs w:val="18"/>
        </w:rPr>
        <w:t xml:space="preserve"> the</w:t>
      </w:r>
      <w:r w:rsidR="006639E3">
        <w:rPr>
          <w:rFonts w:ascii="Arial" w:hAnsi="Arial" w:cs="Arial"/>
          <w:sz w:val="18"/>
          <w:szCs w:val="18"/>
        </w:rPr>
        <w:t xml:space="preserve"> West Bank and Israel</w:t>
      </w:r>
      <w:r w:rsidR="00F419B6">
        <w:rPr>
          <w:rFonts w:ascii="Arial" w:hAnsi="Arial" w:cs="Arial"/>
          <w:sz w:val="18"/>
          <w:szCs w:val="18"/>
        </w:rPr>
        <w:t>.</w:t>
      </w:r>
    </w:p>
    <w:p w:rsidR="00561068" w:rsidRDefault="00561068" w:rsidP="002D0E3D">
      <w:pPr>
        <w:pStyle w:val="BodyText"/>
        <w:spacing w:line="240" w:lineRule="auto"/>
        <w:jc w:val="center"/>
        <w:rPr>
          <w:b/>
          <w:bCs/>
          <w:sz w:val="28"/>
        </w:rPr>
      </w:pPr>
    </w:p>
    <w:p w:rsidR="00561068" w:rsidRDefault="00561068" w:rsidP="002D0E3D">
      <w:pPr>
        <w:pStyle w:val="BodyText"/>
        <w:spacing w:line="240" w:lineRule="auto"/>
        <w:jc w:val="center"/>
        <w:rPr>
          <w:b/>
          <w:bCs/>
          <w:sz w:val="28"/>
        </w:rPr>
      </w:pPr>
    </w:p>
    <w:p w:rsidR="00561068" w:rsidRDefault="00561068" w:rsidP="002D0E3D">
      <w:pPr>
        <w:pStyle w:val="BodyText"/>
        <w:spacing w:line="240" w:lineRule="auto"/>
        <w:jc w:val="center"/>
        <w:rPr>
          <w:b/>
          <w:bCs/>
          <w:sz w:val="28"/>
        </w:rPr>
      </w:pPr>
    </w:p>
    <w:p w:rsidR="002B1C70" w:rsidRDefault="002B1C70" w:rsidP="002D0E3D">
      <w:pPr>
        <w:bidi w:val="0"/>
        <w:rPr>
          <w:rFonts w:cs="Times New Roman"/>
          <w:color w:val="000000" w:themeColor="text1"/>
          <w:sz w:val="24"/>
          <w:szCs w:val="24"/>
        </w:rPr>
      </w:pPr>
      <w:r>
        <w:rPr>
          <w:rFonts w:cs="Times New Roman"/>
          <w:b/>
          <w:bCs/>
          <w:i/>
          <w:iCs/>
          <w:color w:val="000000" w:themeColor="text1"/>
          <w:szCs w:val="24"/>
        </w:rPr>
        <w:br w:type="page"/>
      </w:r>
    </w:p>
    <w:p w:rsidR="00C707FF" w:rsidRPr="008A4D7B" w:rsidRDefault="00C707FF" w:rsidP="002D0E3D">
      <w:pPr>
        <w:pStyle w:val="Heading2"/>
        <w:bidi w:val="0"/>
        <w:spacing w:before="0" w:after="0"/>
        <w:jc w:val="center"/>
        <w:rPr>
          <w:rFonts w:ascii="Times New Roman" w:cs="Times New Roman"/>
          <w:b w:val="0"/>
          <w:bCs w:val="0"/>
          <w:i w:val="0"/>
          <w:iCs w:val="0"/>
          <w:color w:val="000000" w:themeColor="text1"/>
          <w:szCs w:val="24"/>
        </w:rPr>
      </w:pPr>
      <w:r w:rsidRPr="008A4D7B">
        <w:rPr>
          <w:rFonts w:ascii="Times New Roman" w:cs="Times New Roman"/>
          <w:b w:val="0"/>
          <w:bCs w:val="0"/>
          <w:i w:val="0"/>
          <w:iCs w:val="0"/>
          <w:color w:val="000000" w:themeColor="text1"/>
          <w:szCs w:val="24"/>
        </w:rPr>
        <w:lastRenderedPageBreak/>
        <w:t>Chapter Two</w:t>
      </w:r>
    </w:p>
    <w:p w:rsidR="008A4D7B" w:rsidRPr="008A4D7B" w:rsidRDefault="008A4D7B" w:rsidP="002D0E3D">
      <w:pPr>
        <w:pStyle w:val="Heading1"/>
        <w:spacing w:before="0" w:after="0"/>
        <w:jc w:val="center"/>
        <w:rPr>
          <w:rFonts w:ascii="Times New Roman" w:cs="Times New Roman"/>
          <w:color w:val="000000" w:themeColor="text1"/>
          <w:szCs w:val="28"/>
        </w:rPr>
      </w:pPr>
    </w:p>
    <w:p w:rsidR="00C707FF" w:rsidRPr="008A4D7B" w:rsidRDefault="00C707FF" w:rsidP="002D0E3D">
      <w:pPr>
        <w:pStyle w:val="Heading1"/>
        <w:spacing w:before="0" w:after="0"/>
        <w:jc w:val="center"/>
        <w:rPr>
          <w:rFonts w:ascii="Times New Roman" w:cs="Times New Roman"/>
          <w:color w:val="000000" w:themeColor="text1"/>
          <w:szCs w:val="28"/>
          <w:rtl/>
        </w:rPr>
      </w:pPr>
      <w:r w:rsidRPr="008A4D7B">
        <w:rPr>
          <w:rFonts w:ascii="Times New Roman" w:cs="Times New Roman"/>
          <w:color w:val="000000" w:themeColor="text1"/>
          <w:szCs w:val="28"/>
        </w:rPr>
        <w:t>Methodology</w:t>
      </w:r>
      <w:r w:rsidRPr="008A4D7B">
        <w:rPr>
          <w:rFonts w:ascii="Times New Roman" w:cs="Times New Roman"/>
          <w:color w:val="000000" w:themeColor="text1"/>
        </w:rPr>
        <w:t xml:space="preserve"> </w:t>
      </w:r>
      <w:r w:rsidRPr="008A4D7B">
        <w:rPr>
          <w:rFonts w:ascii="Times New Roman" w:cs="Times New Roman"/>
          <w:color w:val="000000" w:themeColor="text1"/>
          <w:szCs w:val="28"/>
        </w:rPr>
        <w:t>and Data Quality</w:t>
      </w:r>
    </w:p>
    <w:p w:rsidR="00C707FF" w:rsidRPr="008A4D7B" w:rsidRDefault="00C707FF" w:rsidP="002D0E3D">
      <w:pPr>
        <w:pStyle w:val="BodyText"/>
        <w:spacing w:line="240" w:lineRule="auto"/>
        <w:jc w:val="center"/>
        <w:rPr>
          <w:rFonts w:cs="Times New Roman"/>
          <w:b/>
          <w:bCs/>
          <w:sz w:val="28"/>
        </w:rPr>
      </w:pPr>
    </w:p>
    <w:p w:rsidR="00F66EF7" w:rsidRDefault="00777E17" w:rsidP="002D0E3D">
      <w:pPr>
        <w:pStyle w:val="BodyText"/>
        <w:spacing w:line="240" w:lineRule="auto"/>
        <w:rPr>
          <w:szCs w:val="24"/>
        </w:rPr>
      </w:pPr>
      <w:r w:rsidRPr="008A4D7B">
        <w:rPr>
          <w:rFonts w:cs="Times New Roman"/>
          <w:szCs w:val="24"/>
        </w:rPr>
        <w:t xml:space="preserve">Foreign </w:t>
      </w:r>
      <w:r w:rsidR="00D308CF">
        <w:rPr>
          <w:rFonts w:cs="Times New Roman"/>
          <w:szCs w:val="24"/>
        </w:rPr>
        <w:t>t</w:t>
      </w:r>
      <w:r w:rsidRPr="008A4D7B">
        <w:rPr>
          <w:rFonts w:cs="Times New Roman"/>
          <w:szCs w:val="24"/>
        </w:rPr>
        <w:t xml:space="preserve">rade </w:t>
      </w:r>
      <w:r w:rsidR="00D308CF">
        <w:rPr>
          <w:rFonts w:cs="Times New Roman"/>
          <w:szCs w:val="24"/>
        </w:rPr>
        <w:t>s</w:t>
      </w:r>
      <w:r w:rsidRPr="008A4D7B">
        <w:rPr>
          <w:rFonts w:cs="Times New Roman"/>
          <w:szCs w:val="24"/>
        </w:rPr>
        <w:t>tatistics</w:t>
      </w:r>
      <w:r w:rsidR="00D308CF">
        <w:rPr>
          <w:rFonts w:cs="Times New Roman"/>
          <w:szCs w:val="24"/>
        </w:rPr>
        <w:t xml:space="preserve"> compris</w:t>
      </w:r>
      <w:r w:rsidR="00CD6180">
        <w:rPr>
          <w:rFonts w:cs="Times New Roman"/>
          <w:szCs w:val="24"/>
        </w:rPr>
        <w:t>e</w:t>
      </w:r>
      <w:r w:rsidRPr="008A4D7B">
        <w:rPr>
          <w:rFonts w:cs="Times New Roman"/>
          <w:szCs w:val="24"/>
        </w:rPr>
        <w:t xml:space="preserve"> three major indicators (imports</w:t>
      </w:r>
      <w:r>
        <w:rPr>
          <w:szCs w:val="24"/>
        </w:rPr>
        <w:t>, exports and trade balance)</w:t>
      </w:r>
      <w:r w:rsidR="00CD6180">
        <w:rPr>
          <w:szCs w:val="24"/>
        </w:rPr>
        <w:t>;</w:t>
      </w:r>
      <w:r>
        <w:rPr>
          <w:szCs w:val="24"/>
        </w:rPr>
        <w:t xml:space="preserve"> </w:t>
      </w:r>
      <w:r w:rsidR="00CD6180">
        <w:rPr>
          <w:szCs w:val="24"/>
        </w:rPr>
        <w:t>these</w:t>
      </w:r>
      <w:r w:rsidR="00017D4B">
        <w:rPr>
          <w:szCs w:val="24"/>
        </w:rPr>
        <w:t xml:space="preserve"> </w:t>
      </w:r>
      <w:r>
        <w:rPr>
          <w:szCs w:val="24"/>
        </w:rPr>
        <w:t xml:space="preserve">are </w:t>
      </w:r>
      <w:r>
        <w:rPr>
          <w:noProof w:val="0"/>
          <w:szCs w:val="24"/>
        </w:rPr>
        <w:t>considered</w:t>
      </w:r>
      <w:r>
        <w:rPr>
          <w:szCs w:val="24"/>
        </w:rPr>
        <w:t xml:space="preserve"> vital requirements for </w:t>
      </w:r>
      <w:r w:rsidR="00D308CF">
        <w:rPr>
          <w:szCs w:val="24"/>
        </w:rPr>
        <w:t>n</w:t>
      </w:r>
      <w:r>
        <w:rPr>
          <w:szCs w:val="24"/>
        </w:rPr>
        <w:t xml:space="preserve">ational </w:t>
      </w:r>
      <w:r w:rsidR="00D308CF">
        <w:rPr>
          <w:szCs w:val="24"/>
        </w:rPr>
        <w:t>a</w:t>
      </w:r>
      <w:r>
        <w:rPr>
          <w:szCs w:val="24"/>
        </w:rPr>
        <w:t xml:space="preserve">ccounts and </w:t>
      </w:r>
      <w:r w:rsidR="00CD6180">
        <w:rPr>
          <w:szCs w:val="24"/>
        </w:rPr>
        <w:t xml:space="preserve">the </w:t>
      </w:r>
      <w:r w:rsidR="00D308CF">
        <w:rPr>
          <w:szCs w:val="24"/>
        </w:rPr>
        <w:t>b</w:t>
      </w:r>
      <w:r>
        <w:rPr>
          <w:szCs w:val="24"/>
        </w:rPr>
        <w:t xml:space="preserve">alance of </w:t>
      </w:r>
      <w:r w:rsidR="00D308CF">
        <w:rPr>
          <w:szCs w:val="24"/>
        </w:rPr>
        <w:t>p</w:t>
      </w:r>
      <w:r>
        <w:rPr>
          <w:szCs w:val="24"/>
        </w:rPr>
        <w:t xml:space="preserve">ayments. For these reasons, PCBS </w:t>
      </w:r>
      <w:r w:rsidR="00D308CF">
        <w:rPr>
          <w:szCs w:val="24"/>
        </w:rPr>
        <w:t xml:space="preserve">has concentrated </w:t>
      </w:r>
      <w:r>
        <w:rPr>
          <w:szCs w:val="24"/>
        </w:rPr>
        <w:t xml:space="preserve">on constructing a sound database </w:t>
      </w:r>
      <w:r w:rsidR="00CD6180">
        <w:rPr>
          <w:szCs w:val="24"/>
        </w:rPr>
        <w:t>of</w:t>
      </w:r>
      <w:r>
        <w:rPr>
          <w:szCs w:val="24"/>
        </w:rPr>
        <w:t xml:space="preserve"> </w:t>
      </w:r>
      <w:r w:rsidR="00D308CF">
        <w:rPr>
          <w:szCs w:val="24"/>
        </w:rPr>
        <w:t>f</w:t>
      </w:r>
      <w:r>
        <w:rPr>
          <w:szCs w:val="24"/>
        </w:rPr>
        <w:t xml:space="preserve">oreign </w:t>
      </w:r>
      <w:r w:rsidR="00D308CF">
        <w:rPr>
          <w:szCs w:val="24"/>
        </w:rPr>
        <w:t>t</w:t>
      </w:r>
      <w:r>
        <w:rPr>
          <w:szCs w:val="24"/>
        </w:rPr>
        <w:t xml:space="preserve">rade </w:t>
      </w:r>
      <w:r w:rsidR="00D308CF">
        <w:rPr>
          <w:szCs w:val="24"/>
        </w:rPr>
        <w:t>s</w:t>
      </w:r>
      <w:r>
        <w:rPr>
          <w:szCs w:val="24"/>
        </w:rPr>
        <w:t>tatistics and publishes a yearly report on the goods and services flowing to and from Palestine.</w:t>
      </w:r>
    </w:p>
    <w:p w:rsidR="00777E17" w:rsidRDefault="00777E17" w:rsidP="002D0E3D">
      <w:pPr>
        <w:pStyle w:val="BodyText"/>
        <w:spacing w:line="240" w:lineRule="auto"/>
        <w:rPr>
          <w:sz w:val="18"/>
          <w:szCs w:val="18"/>
        </w:rPr>
      </w:pPr>
    </w:p>
    <w:p w:rsidR="00F66EF7" w:rsidRDefault="00777E17" w:rsidP="002D0E3D">
      <w:pPr>
        <w:pStyle w:val="BodyText"/>
        <w:spacing w:line="240" w:lineRule="auto"/>
        <w:rPr>
          <w:szCs w:val="24"/>
        </w:rPr>
      </w:pPr>
      <w:r>
        <w:rPr>
          <w:szCs w:val="24"/>
        </w:rPr>
        <w:t>In the preparation of this report, PCBS committed itself to the recommend</w:t>
      </w:r>
      <w:r w:rsidR="0068325C">
        <w:rPr>
          <w:szCs w:val="24"/>
        </w:rPr>
        <w:t xml:space="preserve">ed standards </w:t>
      </w:r>
      <w:r>
        <w:rPr>
          <w:szCs w:val="24"/>
        </w:rPr>
        <w:t>adopted within the field of international trade statistics to provide data to users from international institutions and civil society institutions, researchers and scholars, and to provide detailed data that will be useful in comparisons with all trading partners.</w:t>
      </w:r>
    </w:p>
    <w:p w:rsidR="00D81ABC" w:rsidRDefault="00D81ABC" w:rsidP="002D0E3D">
      <w:pPr>
        <w:pStyle w:val="BodyText"/>
        <w:spacing w:line="240" w:lineRule="auto"/>
        <w:rPr>
          <w:szCs w:val="24"/>
        </w:rPr>
      </w:pPr>
    </w:p>
    <w:p w:rsidR="00777E17" w:rsidRDefault="00652301" w:rsidP="00835F58">
      <w:pPr>
        <w:pStyle w:val="BodyText"/>
        <w:spacing w:line="240" w:lineRule="auto"/>
        <w:rPr>
          <w:szCs w:val="24"/>
        </w:rPr>
      </w:pPr>
      <w:r w:rsidRPr="00BB432D">
        <w:rPr>
          <w:szCs w:val="24"/>
        </w:rPr>
        <w:t xml:space="preserve">PCBS </w:t>
      </w:r>
      <w:r>
        <w:rPr>
          <w:szCs w:val="24"/>
        </w:rPr>
        <w:t xml:space="preserve">will commence the </w:t>
      </w:r>
      <w:r w:rsidRPr="00BB432D">
        <w:rPr>
          <w:szCs w:val="24"/>
        </w:rPr>
        <w:t>us</w:t>
      </w:r>
      <w:r>
        <w:rPr>
          <w:szCs w:val="24"/>
        </w:rPr>
        <w:t>e of</w:t>
      </w:r>
      <w:r w:rsidRPr="00BB432D">
        <w:rPr>
          <w:szCs w:val="24"/>
        </w:rPr>
        <w:t xml:space="preserve"> </w:t>
      </w:r>
      <w:r>
        <w:rPr>
          <w:szCs w:val="24"/>
        </w:rPr>
        <w:t>h</w:t>
      </w:r>
      <w:r w:rsidRPr="00BB432D">
        <w:rPr>
          <w:szCs w:val="24"/>
        </w:rPr>
        <w:t>and</w:t>
      </w:r>
      <w:r>
        <w:rPr>
          <w:szCs w:val="24"/>
        </w:rPr>
        <w:t>h</w:t>
      </w:r>
      <w:r w:rsidRPr="00BB432D">
        <w:rPr>
          <w:szCs w:val="24"/>
        </w:rPr>
        <w:t xml:space="preserve">eld </w:t>
      </w:r>
      <w:r>
        <w:rPr>
          <w:szCs w:val="24"/>
        </w:rPr>
        <w:t>d</w:t>
      </w:r>
      <w:r w:rsidRPr="00BB432D">
        <w:rPr>
          <w:szCs w:val="24"/>
        </w:rPr>
        <w:t xml:space="preserve">evices (HHD) and </w:t>
      </w:r>
      <w:r>
        <w:rPr>
          <w:szCs w:val="24"/>
        </w:rPr>
        <w:t xml:space="preserve">a </w:t>
      </w:r>
      <w:r w:rsidRPr="00BB432D">
        <w:rPr>
          <w:szCs w:val="24"/>
        </w:rPr>
        <w:t xml:space="preserve">web application </w:t>
      </w:r>
      <w:r>
        <w:rPr>
          <w:szCs w:val="24"/>
        </w:rPr>
        <w:t xml:space="preserve">to collect </w:t>
      </w:r>
      <w:r w:rsidRPr="00BB432D">
        <w:rPr>
          <w:szCs w:val="24"/>
        </w:rPr>
        <w:t xml:space="preserve">data </w:t>
      </w:r>
      <w:r>
        <w:rPr>
          <w:szCs w:val="24"/>
        </w:rPr>
        <w:t xml:space="preserve">from </w:t>
      </w:r>
      <w:r w:rsidRPr="00BB432D">
        <w:rPr>
          <w:szCs w:val="24"/>
        </w:rPr>
        <w:t>VAT vouchers</w:t>
      </w:r>
      <w:r>
        <w:rPr>
          <w:szCs w:val="24"/>
        </w:rPr>
        <w:t>.</w:t>
      </w:r>
      <w:r w:rsidRPr="00BB432D">
        <w:rPr>
          <w:szCs w:val="24"/>
        </w:rPr>
        <w:t xml:space="preserve"> </w:t>
      </w:r>
      <w:r>
        <w:rPr>
          <w:szCs w:val="24"/>
        </w:rPr>
        <w:t>T</w:t>
      </w:r>
      <w:r w:rsidRPr="00BB432D">
        <w:rPr>
          <w:szCs w:val="24"/>
        </w:rPr>
        <w:t xml:space="preserve">his improvement </w:t>
      </w:r>
      <w:r w:rsidR="00835F58">
        <w:rPr>
          <w:szCs w:val="24"/>
        </w:rPr>
        <w:t>had</w:t>
      </w:r>
      <w:r>
        <w:rPr>
          <w:szCs w:val="24"/>
        </w:rPr>
        <w:t xml:space="preserve"> a </w:t>
      </w:r>
      <w:r w:rsidRPr="00BB432D">
        <w:rPr>
          <w:szCs w:val="24"/>
        </w:rPr>
        <w:t>positiv</w:t>
      </w:r>
      <w:r>
        <w:rPr>
          <w:szCs w:val="24"/>
        </w:rPr>
        <w:t>e</w:t>
      </w:r>
      <w:r w:rsidRPr="00BB432D">
        <w:rPr>
          <w:szCs w:val="24"/>
        </w:rPr>
        <w:t xml:space="preserve"> </w:t>
      </w:r>
      <w:r>
        <w:rPr>
          <w:szCs w:val="24"/>
        </w:rPr>
        <w:t xml:space="preserve">impact on </w:t>
      </w:r>
      <w:r w:rsidRPr="00BB432D">
        <w:rPr>
          <w:szCs w:val="24"/>
        </w:rPr>
        <w:t xml:space="preserve">the timeliness of the annual report </w:t>
      </w:r>
      <w:r>
        <w:rPr>
          <w:szCs w:val="24"/>
        </w:rPr>
        <w:t>of</w:t>
      </w:r>
      <w:r w:rsidRPr="00BB432D">
        <w:rPr>
          <w:szCs w:val="24"/>
        </w:rPr>
        <w:t xml:space="preserve"> </w:t>
      </w:r>
      <w:r>
        <w:rPr>
          <w:szCs w:val="24"/>
        </w:rPr>
        <w:t>at least f</w:t>
      </w:r>
      <w:r w:rsidRPr="00BB432D">
        <w:rPr>
          <w:szCs w:val="24"/>
        </w:rPr>
        <w:t xml:space="preserve">our </w:t>
      </w:r>
      <w:r>
        <w:rPr>
          <w:szCs w:val="24"/>
        </w:rPr>
        <w:t>m</w:t>
      </w:r>
      <w:r w:rsidRPr="00BB432D">
        <w:rPr>
          <w:szCs w:val="24"/>
        </w:rPr>
        <w:t>onths</w:t>
      </w:r>
      <w:r>
        <w:rPr>
          <w:szCs w:val="24"/>
        </w:rPr>
        <w:t>.</w:t>
      </w:r>
      <w:r w:rsidRPr="00BB432D">
        <w:rPr>
          <w:szCs w:val="24"/>
        </w:rPr>
        <w:t xml:space="preserve"> </w:t>
      </w:r>
    </w:p>
    <w:p w:rsidR="00975512" w:rsidRDefault="00975512" w:rsidP="00835F58">
      <w:pPr>
        <w:pStyle w:val="BodyText"/>
        <w:spacing w:line="240" w:lineRule="auto"/>
        <w:rPr>
          <w:szCs w:val="24"/>
        </w:rPr>
      </w:pPr>
    </w:p>
    <w:p w:rsidR="00777E17" w:rsidRDefault="009A617B" w:rsidP="002D0E3D">
      <w:pPr>
        <w:bidi w:val="0"/>
        <w:rPr>
          <w:b/>
          <w:bCs/>
          <w:sz w:val="24"/>
          <w:szCs w:val="24"/>
        </w:rPr>
      </w:pPr>
      <w:r>
        <w:rPr>
          <w:b/>
          <w:bCs/>
          <w:sz w:val="24"/>
          <w:szCs w:val="24"/>
        </w:rPr>
        <w:t>2</w:t>
      </w:r>
      <w:r w:rsidR="00777E17">
        <w:rPr>
          <w:b/>
          <w:bCs/>
          <w:sz w:val="24"/>
          <w:szCs w:val="24"/>
        </w:rPr>
        <w:t xml:space="preserve">.1  Aims of the </w:t>
      </w:r>
      <w:r w:rsidR="00DF2BCD">
        <w:rPr>
          <w:b/>
          <w:bCs/>
          <w:sz w:val="24"/>
          <w:szCs w:val="24"/>
        </w:rPr>
        <w:t>R</w:t>
      </w:r>
      <w:r w:rsidR="00777E17">
        <w:rPr>
          <w:b/>
          <w:bCs/>
          <w:sz w:val="24"/>
          <w:szCs w:val="24"/>
        </w:rPr>
        <w:t>eport</w:t>
      </w:r>
    </w:p>
    <w:p w:rsidR="00777E17" w:rsidRDefault="00777E17" w:rsidP="002D0E3D">
      <w:pPr>
        <w:pStyle w:val="BodyText"/>
        <w:spacing w:line="240" w:lineRule="auto"/>
        <w:rPr>
          <w:szCs w:val="24"/>
        </w:rPr>
      </w:pPr>
      <w:r>
        <w:rPr>
          <w:szCs w:val="24"/>
        </w:rPr>
        <w:t xml:space="preserve">The report aims to </w:t>
      </w:r>
      <w:r w:rsidR="004E0B58">
        <w:rPr>
          <w:szCs w:val="24"/>
        </w:rPr>
        <w:t>supply</w:t>
      </w:r>
      <w:r>
        <w:rPr>
          <w:szCs w:val="24"/>
        </w:rPr>
        <w:t xml:space="preserve"> data on:</w:t>
      </w:r>
    </w:p>
    <w:p w:rsidR="00777E17" w:rsidRDefault="00777E17" w:rsidP="002D0E3D">
      <w:pPr>
        <w:pStyle w:val="BodyText"/>
        <w:numPr>
          <w:ilvl w:val="0"/>
          <w:numId w:val="3"/>
        </w:numPr>
        <w:tabs>
          <w:tab w:val="clear" w:pos="1146"/>
        </w:tabs>
        <w:spacing w:line="240" w:lineRule="auto"/>
        <w:ind w:left="426" w:right="-1" w:hanging="284"/>
        <w:rPr>
          <w:szCs w:val="24"/>
        </w:rPr>
      </w:pPr>
      <w:r>
        <w:rPr>
          <w:szCs w:val="24"/>
        </w:rPr>
        <w:t>Imported and exported commodities distributed according to the country of origin and destination.</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 xml:space="preserve">The countries that </w:t>
      </w:r>
      <w:smartTag w:uri="urn:schemas-microsoft-com:office:smarttags" w:element="City">
        <w:smartTag w:uri="urn:schemas-microsoft-com:office:smarttags" w:element="place">
          <w:r>
            <w:rPr>
              <w:szCs w:val="24"/>
            </w:rPr>
            <w:t>Palestine</w:t>
          </w:r>
        </w:smartTag>
      </w:smartTag>
      <w:r>
        <w:rPr>
          <w:szCs w:val="24"/>
        </w:rPr>
        <w:t xml:space="preserve"> deals with commercially.</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Flow of goods according to the economic purpose.</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Flow of goods according to the means of entry and exit.</w:t>
      </w:r>
    </w:p>
    <w:p w:rsidR="00777E17" w:rsidRDefault="00777E17" w:rsidP="002D0E3D">
      <w:pPr>
        <w:pStyle w:val="BodyText"/>
        <w:numPr>
          <w:ilvl w:val="0"/>
          <w:numId w:val="3"/>
        </w:numPr>
        <w:tabs>
          <w:tab w:val="clear" w:pos="1146"/>
        </w:tabs>
        <w:spacing w:line="240" w:lineRule="auto"/>
        <w:ind w:left="426" w:right="426" w:hanging="284"/>
        <w:rPr>
          <w:szCs w:val="24"/>
        </w:rPr>
      </w:pPr>
      <w:r>
        <w:rPr>
          <w:szCs w:val="24"/>
        </w:rPr>
        <w:t>Flow of goods according to the entry</w:t>
      </w:r>
      <w:r w:rsidR="00C556D4">
        <w:rPr>
          <w:szCs w:val="24"/>
        </w:rPr>
        <w:t xml:space="preserve"> and exit</w:t>
      </w:r>
      <w:r>
        <w:rPr>
          <w:szCs w:val="24"/>
        </w:rPr>
        <w:t xml:space="preserve"> passage</w:t>
      </w:r>
      <w:r w:rsidR="00E408B1">
        <w:rPr>
          <w:szCs w:val="24"/>
        </w:rPr>
        <w:t>s</w:t>
      </w:r>
      <w:r>
        <w:rPr>
          <w:szCs w:val="24"/>
        </w:rPr>
        <w:t>.</w:t>
      </w:r>
    </w:p>
    <w:p w:rsidR="00777E17" w:rsidRDefault="00777E17" w:rsidP="002D0E3D">
      <w:pPr>
        <w:pStyle w:val="BodyText"/>
        <w:numPr>
          <w:ilvl w:val="0"/>
          <w:numId w:val="3"/>
        </w:numPr>
        <w:tabs>
          <w:tab w:val="clear" w:pos="1146"/>
        </w:tabs>
        <w:spacing w:line="240" w:lineRule="auto"/>
        <w:ind w:left="426" w:right="426" w:hanging="284"/>
        <w:rPr>
          <w:szCs w:val="24"/>
        </w:rPr>
      </w:pPr>
      <w:r>
        <w:rPr>
          <w:szCs w:val="24"/>
        </w:rPr>
        <w:t xml:space="preserve">Flow of services according to the </w:t>
      </w:r>
      <w:r w:rsidR="0068325C">
        <w:rPr>
          <w:szCs w:val="24"/>
        </w:rPr>
        <w:t>type</w:t>
      </w:r>
      <w:r>
        <w:rPr>
          <w:szCs w:val="24"/>
        </w:rPr>
        <w:t xml:space="preserve"> of service.</w:t>
      </w:r>
    </w:p>
    <w:p w:rsidR="00777E17" w:rsidRDefault="00777E17" w:rsidP="002D0E3D">
      <w:pPr>
        <w:pStyle w:val="BodyText"/>
        <w:tabs>
          <w:tab w:val="num" w:pos="426"/>
        </w:tabs>
        <w:spacing w:line="240" w:lineRule="auto"/>
        <w:ind w:left="426" w:right="426" w:hanging="284"/>
        <w:rPr>
          <w:sz w:val="18"/>
          <w:szCs w:val="18"/>
        </w:rPr>
      </w:pPr>
    </w:p>
    <w:p w:rsidR="00777E17" w:rsidRDefault="00777E17" w:rsidP="002D0E3D">
      <w:pPr>
        <w:pStyle w:val="BodyText"/>
        <w:spacing w:line="240" w:lineRule="auto"/>
        <w:rPr>
          <w:szCs w:val="24"/>
        </w:rPr>
      </w:pPr>
      <w:r>
        <w:rPr>
          <w:szCs w:val="24"/>
        </w:rPr>
        <w:t>The</w:t>
      </w:r>
      <w:r w:rsidR="00000DC9">
        <w:rPr>
          <w:szCs w:val="24"/>
        </w:rPr>
        <w:t>se</w:t>
      </w:r>
      <w:r>
        <w:rPr>
          <w:szCs w:val="24"/>
        </w:rPr>
        <w:t xml:space="preserve"> data </w:t>
      </w:r>
      <w:r w:rsidR="00CB7B18">
        <w:rPr>
          <w:szCs w:val="24"/>
        </w:rPr>
        <w:t xml:space="preserve">will </w:t>
      </w:r>
      <w:r>
        <w:rPr>
          <w:szCs w:val="24"/>
        </w:rPr>
        <w:t>enable the achievement of the following:</w:t>
      </w:r>
    </w:p>
    <w:p w:rsidR="00777E17" w:rsidRDefault="00777E17" w:rsidP="002D0E3D">
      <w:pPr>
        <w:pStyle w:val="BodyText"/>
        <w:numPr>
          <w:ilvl w:val="0"/>
          <w:numId w:val="1"/>
        </w:numPr>
        <w:tabs>
          <w:tab w:val="num" w:pos="426"/>
        </w:tabs>
        <w:spacing w:line="240" w:lineRule="auto"/>
        <w:ind w:left="426" w:right="426" w:hanging="284"/>
        <w:rPr>
          <w:szCs w:val="24"/>
        </w:rPr>
      </w:pPr>
      <w:r>
        <w:rPr>
          <w:szCs w:val="24"/>
        </w:rPr>
        <w:t>Determin</w:t>
      </w:r>
      <w:r w:rsidR="00CB7B18">
        <w:rPr>
          <w:szCs w:val="24"/>
        </w:rPr>
        <w:t>e</w:t>
      </w:r>
      <w:r>
        <w:rPr>
          <w:szCs w:val="24"/>
        </w:rPr>
        <w:t xml:space="preserve"> the general net trade balance with pa</w:t>
      </w:r>
      <w:r w:rsidR="00CB7B18">
        <w:rPr>
          <w:szCs w:val="24"/>
        </w:rPr>
        <w:t>r</w:t>
      </w:r>
      <w:r>
        <w:rPr>
          <w:szCs w:val="24"/>
        </w:rPr>
        <w:t>tner countries.</w:t>
      </w:r>
    </w:p>
    <w:p w:rsidR="00777E17" w:rsidRDefault="00777E17" w:rsidP="002D0E3D">
      <w:pPr>
        <w:pStyle w:val="BodyText"/>
        <w:numPr>
          <w:ilvl w:val="0"/>
          <w:numId w:val="1"/>
        </w:numPr>
        <w:tabs>
          <w:tab w:val="clear" w:pos="720"/>
          <w:tab w:val="num" w:pos="426"/>
          <w:tab w:val="num" w:pos="709"/>
        </w:tabs>
        <w:spacing w:line="240" w:lineRule="auto"/>
        <w:ind w:left="426" w:right="426" w:hanging="284"/>
        <w:rPr>
          <w:szCs w:val="24"/>
        </w:rPr>
      </w:pPr>
      <w:r>
        <w:rPr>
          <w:szCs w:val="24"/>
        </w:rPr>
        <w:t>Determin</w:t>
      </w:r>
      <w:r w:rsidR="00CB7B18">
        <w:rPr>
          <w:szCs w:val="24"/>
        </w:rPr>
        <w:t>e</w:t>
      </w:r>
      <w:r>
        <w:rPr>
          <w:szCs w:val="24"/>
        </w:rPr>
        <w:t xml:space="preserve"> per capita imports and exports.</w:t>
      </w:r>
    </w:p>
    <w:p w:rsidR="00777E17" w:rsidRDefault="00777E17" w:rsidP="002D0E3D">
      <w:pPr>
        <w:pStyle w:val="BodyText"/>
        <w:numPr>
          <w:ilvl w:val="0"/>
          <w:numId w:val="1"/>
        </w:numPr>
        <w:tabs>
          <w:tab w:val="clear" w:pos="720"/>
          <w:tab w:val="num" w:pos="502"/>
        </w:tabs>
        <w:spacing w:line="240" w:lineRule="auto"/>
        <w:ind w:left="426" w:right="360" w:hanging="284"/>
        <w:rPr>
          <w:szCs w:val="24"/>
        </w:rPr>
      </w:pPr>
      <w:r>
        <w:rPr>
          <w:szCs w:val="24"/>
        </w:rPr>
        <w:t>Determin</w:t>
      </w:r>
      <w:r w:rsidR="00CB7B18">
        <w:rPr>
          <w:szCs w:val="24"/>
        </w:rPr>
        <w:t>e</w:t>
      </w:r>
      <w:r>
        <w:rPr>
          <w:szCs w:val="24"/>
        </w:rPr>
        <w:t xml:space="preserve"> the commercial trade in services with </w:t>
      </w:r>
      <w:r w:rsidR="00CB7B18">
        <w:rPr>
          <w:szCs w:val="24"/>
        </w:rPr>
        <w:t>I</w:t>
      </w:r>
      <w:r>
        <w:rPr>
          <w:szCs w:val="24"/>
        </w:rPr>
        <w:t>srael.</w:t>
      </w:r>
    </w:p>
    <w:p w:rsidR="00454A79" w:rsidRDefault="00454A79" w:rsidP="002D0E3D">
      <w:pPr>
        <w:pStyle w:val="BodyText"/>
        <w:spacing w:line="240" w:lineRule="auto"/>
        <w:ind w:left="426" w:right="360"/>
        <w:rPr>
          <w:szCs w:val="24"/>
        </w:rPr>
      </w:pPr>
    </w:p>
    <w:p w:rsidR="00777E17" w:rsidRDefault="00D14D5C" w:rsidP="002D0E3D">
      <w:pPr>
        <w:pStyle w:val="BodyText"/>
        <w:spacing w:line="240" w:lineRule="auto"/>
        <w:ind w:left="360" w:right="360"/>
        <w:rPr>
          <w:szCs w:val="24"/>
        </w:rPr>
      </w:pPr>
      <w:r>
        <w:rPr>
          <w:szCs w:val="24"/>
        </w:rPr>
        <w:t>T</w:t>
      </w:r>
      <w:r w:rsidR="00777E17">
        <w:rPr>
          <w:szCs w:val="24"/>
        </w:rPr>
        <w:t xml:space="preserve">hese indicators will realize the following: </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w:t>
      </w:r>
      <w:r w:rsidR="00D14D5C">
        <w:rPr>
          <w:szCs w:val="24"/>
        </w:rPr>
        <w:t>to</w:t>
      </w:r>
      <w:r>
        <w:rPr>
          <w:szCs w:val="24"/>
        </w:rPr>
        <w:t xml:space="preserve"> prepar</w:t>
      </w:r>
      <w:r w:rsidR="00D14D5C">
        <w:rPr>
          <w:szCs w:val="24"/>
        </w:rPr>
        <w:t>e</w:t>
      </w:r>
      <w:r>
        <w:rPr>
          <w:szCs w:val="24"/>
        </w:rPr>
        <w:t xml:space="preserve"> national accounts, balance of payments and other statistical programs.</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for research and economic analysis.</w:t>
      </w:r>
    </w:p>
    <w:p w:rsidR="00777E17" w:rsidRDefault="00777E17" w:rsidP="002D0E3D">
      <w:pPr>
        <w:numPr>
          <w:ilvl w:val="0"/>
          <w:numId w:val="4"/>
        </w:numPr>
        <w:tabs>
          <w:tab w:val="clear" w:pos="720"/>
          <w:tab w:val="num" w:pos="450"/>
        </w:tabs>
        <w:bidi w:val="0"/>
        <w:ind w:left="426" w:right="0" w:hanging="284"/>
        <w:jc w:val="both"/>
        <w:rPr>
          <w:b/>
          <w:bCs/>
          <w:sz w:val="24"/>
          <w:szCs w:val="24"/>
        </w:rPr>
      </w:pPr>
      <w:r>
        <w:rPr>
          <w:sz w:val="24"/>
          <w:szCs w:val="24"/>
        </w:rPr>
        <w:t>Provid</w:t>
      </w:r>
      <w:r w:rsidR="00D14D5C">
        <w:rPr>
          <w:sz w:val="24"/>
          <w:szCs w:val="24"/>
        </w:rPr>
        <w:t>e</w:t>
      </w:r>
      <w:r>
        <w:rPr>
          <w:sz w:val="24"/>
          <w:szCs w:val="24"/>
        </w:rPr>
        <w:t xml:space="preserve"> data needed for international database</w:t>
      </w:r>
      <w:r w:rsidR="00E2517D">
        <w:rPr>
          <w:sz w:val="24"/>
          <w:szCs w:val="24"/>
        </w:rPr>
        <w:t>s</w:t>
      </w:r>
      <w:r>
        <w:rPr>
          <w:sz w:val="24"/>
          <w:szCs w:val="24"/>
        </w:rPr>
        <w:t xml:space="preserve"> such as</w:t>
      </w:r>
      <w:r w:rsidR="00D14D5C">
        <w:rPr>
          <w:sz w:val="24"/>
          <w:szCs w:val="24"/>
        </w:rPr>
        <w:t xml:space="preserve"> the</w:t>
      </w:r>
      <w:r>
        <w:rPr>
          <w:sz w:val="24"/>
          <w:szCs w:val="24"/>
        </w:rPr>
        <w:t xml:space="preserve"> UN, Arab Le</w:t>
      </w:r>
      <w:r w:rsidR="00D14D5C">
        <w:rPr>
          <w:sz w:val="24"/>
          <w:szCs w:val="24"/>
        </w:rPr>
        <w:t>a</w:t>
      </w:r>
      <w:r>
        <w:rPr>
          <w:sz w:val="24"/>
          <w:szCs w:val="24"/>
        </w:rPr>
        <w:t>gue, ESCWA and others.</w:t>
      </w:r>
    </w:p>
    <w:p w:rsidR="00777E17" w:rsidRDefault="00777E17" w:rsidP="002D0E3D">
      <w:pPr>
        <w:bidi w:val="0"/>
        <w:rPr>
          <w:b/>
          <w:bCs/>
          <w:sz w:val="24"/>
          <w:szCs w:val="24"/>
        </w:rPr>
      </w:pPr>
    </w:p>
    <w:p w:rsidR="00B11A7C" w:rsidRDefault="00665675" w:rsidP="002D0E3D">
      <w:pPr>
        <w:bidi w:val="0"/>
        <w:rPr>
          <w:b/>
          <w:bCs/>
          <w:sz w:val="24"/>
          <w:szCs w:val="24"/>
        </w:rPr>
      </w:pPr>
      <w:r>
        <w:rPr>
          <w:b/>
          <w:bCs/>
          <w:sz w:val="24"/>
          <w:szCs w:val="24"/>
        </w:rPr>
        <w:t>2</w:t>
      </w:r>
      <w:r w:rsidR="00B11A7C">
        <w:rPr>
          <w:b/>
          <w:bCs/>
          <w:sz w:val="24"/>
          <w:szCs w:val="24"/>
        </w:rPr>
        <w:t>.</w:t>
      </w:r>
      <w:r>
        <w:rPr>
          <w:b/>
          <w:bCs/>
          <w:sz w:val="24"/>
          <w:szCs w:val="24"/>
        </w:rPr>
        <w:t>2</w:t>
      </w:r>
      <w:r w:rsidR="00B11A7C">
        <w:rPr>
          <w:b/>
          <w:bCs/>
          <w:sz w:val="24"/>
          <w:szCs w:val="24"/>
        </w:rPr>
        <w:t xml:space="preserve"> </w:t>
      </w:r>
      <w:r w:rsidR="0068325C">
        <w:rPr>
          <w:b/>
          <w:bCs/>
          <w:sz w:val="24"/>
          <w:szCs w:val="24"/>
        </w:rPr>
        <w:t xml:space="preserve"> </w:t>
      </w:r>
      <w:r w:rsidR="00B11A7C">
        <w:rPr>
          <w:b/>
          <w:bCs/>
          <w:sz w:val="24"/>
          <w:szCs w:val="24"/>
        </w:rPr>
        <w:t>Field Operations</w:t>
      </w:r>
    </w:p>
    <w:p w:rsidR="00E2517D" w:rsidRDefault="00E2517D" w:rsidP="002D0E3D">
      <w:pPr>
        <w:pStyle w:val="BodyText"/>
        <w:spacing w:line="240" w:lineRule="auto"/>
        <w:jc w:val="both"/>
        <w:rPr>
          <w:szCs w:val="24"/>
        </w:rPr>
      </w:pPr>
      <w:r>
        <w:rPr>
          <w:szCs w:val="24"/>
        </w:rPr>
        <w:t xml:space="preserve">The main target in the preparation of Palestinian external trade statistics is to monitor </w:t>
      </w:r>
      <w:r w:rsidR="00C00CAE">
        <w:rPr>
          <w:szCs w:val="24"/>
        </w:rPr>
        <w:t xml:space="preserve">the </w:t>
      </w:r>
      <w:r>
        <w:rPr>
          <w:szCs w:val="24"/>
        </w:rPr>
        <w:t xml:space="preserve">actual flow of goods and services during the period of time reference. Due to the political and economic conditions </w:t>
      </w:r>
      <w:r w:rsidR="00A47694">
        <w:rPr>
          <w:szCs w:val="24"/>
        </w:rPr>
        <w:t>in</w:t>
      </w:r>
      <w:r>
        <w:rPr>
          <w:szCs w:val="24"/>
        </w:rPr>
        <w:t xml:space="preserve"> </w:t>
      </w:r>
      <w:r w:rsidR="00B12B05">
        <w:rPr>
          <w:szCs w:val="24"/>
        </w:rPr>
        <w:t>Palestine</w:t>
      </w:r>
      <w:r>
        <w:rPr>
          <w:szCs w:val="24"/>
        </w:rPr>
        <w:t>, PCBS used VAT vouchers from the Ministry of Finance as a major source of data on trade exchange with Israel, in addition to other official sources related to external t</w:t>
      </w:r>
      <w:r w:rsidR="00C00CAE">
        <w:rPr>
          <w:szCs w:val="24"/>
        </w:rPr>
        <w:t>r</w:t>
      </w:r>
      <w:r>
        <w:rPr>
          <w:szCs w:val="24"/>
        </w:rPr>
        <w:t>ade with the rest of the world</w:t>
      </w:r>
      <w:r w:rsidR="00665675">
        <w:rPr>
          <w:szCs w:val="24"/>
        </w:rPr>
        <w:t>.</w:t>
      </w:r>
    </w:p>
    <w:p w:rsidR="00975512" w:rsidRDefault="00975512" w:rsidP="002D0E3D">
      <w:pPr>
        <w:pStyle w:val="BodyText"/>
        <w:spacing w:line="240" w:lineRule="auto"/>
        <w:jc w:val="both"/>
        <w:rPr>
          <w:szCs w:val="24"/>
        </w:rPr>
      </w:pPr>
    </w:p>
    <w:p w:rsidR="00665675" w:rsidRDefault="00665675" w:rsidP="002D0E3D">
      <w:pPr>
        <w:pStyle w:val="BodyText"/>
        <w:spacing w:line="240" w:lineRule="auto"/>
        <w:jc w:val="both"/>
        <w:rPr>
          <w:szCs w:val="24"/>
        </w:rPr>
      </w:pPr>
    </w:p>
    <w:p w:rsidR="00B11A7C" w:rsidRDefault="00B11A7C" w:rsidP="002D0E3D">
      <w:pPr>
        <w:bidi w:val="0"/>
        <w:rPr>
          <w:sz w:val="24"/>
          <w:szCs w:val="24"/>
        </w:rPr>
      </w:pPr>
      <w:r>
        <w:rPr>
          <w:sz w:val="24"/>
          <w:szCs w:val="24"/>
        </w:rPr>
        <w:lastRenderedPageBreak/>
        <w:t xml:space="preserve">PCBS adopted several data sources </w:t>
      </w:r>
      <w:r w:rsidR="00C00CAE">
        <w:rPr>
          <w:sz w:val="24"/>
          <w:szCs w:val="24"/>
        </w:rPr>
        <w:t>to</w:t>
      </w:r>
      <w:r>
        <w:rPr>
          <w:sz w:val="24"/>
          <w:szCs w:val="24"/>
        </w:rPr>
        <w:t xml:space="preserve"> calculat</w:t>
      </w:r>
      <w:r w:rsidR="00C00CAE">
        <w:rPr>
          <w:sz w:val="24"/>
          <w:szCs w:val="24"/>
        </w:rPr>
        <w:t>e</w:t>
      </w:r>
      <w:r>
        <w:rPr>
          <w:sz w:val="24"/>
          <w:szCs w:val="24"/>
        </w:rPr>
        <w:t xml:space="preserve"> trade statistics:</w:t>
      </w:r>
    </w:p>
    <w:p w:rsidR="00A47694" w:rsidRDefault="00A47694" w:rsidP="002D0E3D">
      <w:pPr>
        <w:bidi w:val="0"/>
        <w:rPr>
          <w:b/>
          <w:bCs/>
          <w:sz w:val="24"/>
        </w:rPr>
      </w:pPr>
    </w:p>
    <w:p w:rsidR="00176E22" w:rsidRDefault="00B11A7C" w:rsidP="002D0E3D">
      <w:pPr>
        <w:bidi w:val="0"/>
        <w:rPr>
          <w:b/>
          <w:bCs/>
          <w:sz w:val="24"/>
        </w:rPr>
      </w:pPr>
      <w:r>
        <w:rPr>
          <w:b/>
          <w:bCs/>
          <w:sz w:val="24"/>
        </w:rPr>
        <w:t>Value Added Taxation Vouchers</w:t>
      </w:r>
    </w:p>
    <w:p w:rsidR="00176E22" w:rsidRDefault="000B0C0D" w:rsidP="002D0E3D">
      <w:pPr>
        <w:bidi w:val="0"/>
        <w:jc w:val="both"/>
        <w:rPr>
          <w:sz w:val="24"/>
          <w:szCs w:val="24"/>
        </w:rPr>
      </w:pPr>
      <w:r>
        <w:rPr>
          <w:sz w:val="24"/>
          <w:szCs w:val="24"/>
        </w:rPr>
        <w:t>Using special forms, a specialized technical team from PCBS dealt directly with vouchers at the Ministry of Finance, where data on goods and services with Israel are collected, and transferred them to PCBS headquarters for processing</w:t>
      </w:r>
      <w:r w:rsidR="00B11A7C">
        <w:rPr>
          <w:sz w:val="24"/>
          <w:szCs w:val="24"/>
        </w:rPr>
        <w:t xml:space="preserve">. </w:t>
      </w:r>
    </w:p>
    <w:p w:rsidR="00B11A7C" w:rsidRDefault="00B11A7C" w:rsidP="002D0E3D">
      <w:pPr>
        <w:bidi w:val="0"/>
        <w:rPr>
          <w:sz w:val="24"/>
          <w:szCs w:val="24"/>
        </w:rPr>
      </w:pPr>
    </w:p>
    <w:p w:rsidR="00B11A7C" w:rsidRDefault="00B11A7C" w:rsidP="002D0E3D">
      <w:pPr>
        <w:bidi w:val="0"/>
        <w:rPr>
          <w:b/>
          <w:bCs/>
          <w:sz w:val="24"/>
          <w:szCs w:val="24"/>
        </w:rPr>
      </w:pPr>
      <w:r>
        <w:rPr>
          <w:b/>
          <w:bCs/>
          <w:sz w:val="24"/>
          <w:szCs w:val="24"/>
        </w:rPr>
        <w:t>Customs Data</w:t>
      </w:r>
    </w:p>
    <w:p w:rsidR="00B11A7C" w:rsidRDefault="00B11A7C" w:rsidP="002D0E3D">
      <w:pPr>
        <w:bidi w:val="0"/>
        <w:jc w:val="lowKashida"/>
        <w:rPr>
          <w:sz w:val="24"/>
          <w:szCs w:val="24"/>
        </w:rPr>
      </w:pPr>
      <w:r>
        <w:rPr>
          <w:sz w:val="24"/>
          <w:szCs w:val="24"/>
        </w:rPr>
        <w:t xml:space="preserve">PCBS has adopted the General Administration of Customs and Asycuda </w:t>
      </w:r>
      <w:r w:rsidR="001353EF">
        <w:rPr>
          <w:sz w:val="24"/>
          <w:szCs w:val="24"/>
        </w:rPr>
        <w:t>program</w:t>
      </w:r>
      <w:r>
        <w:rPr>
          <w:sz w:val="24"/>
          <w:szCs w:val="24"/>
        </w:rPr>
        <w:t xml:space="preserve"> </w:t>
      </w:r>
      <w:r w:rsidR="00C00CAE">
        <w:rPr>
          <w:sz w:val="24"/>
          <w:szCs w:val="24"/>
        </w:rPr>
        <w:t>to</w:t>
      </w:r>
      <w:r>
        <w:rPr>
          <w:sz w:val="24"/>
          <w:szCs w:val="24"/>
        </w:rPr>
        <w:t xml:space="preserve"> cover trade with countries abroad (direct imports) via Israeli ports and airports. The data </w:t>
      </w:r>
      <w:r w:rsidR="00C00CAE">
        <w:rPr>
          <w:sz w:val="24"/>
          <w:szCs w:val="24"/>
        </w:rPr>
        <w:t>are</w:t>
      </w:r>
      <w:r>
        <w:rPr>
          <w:sz w:val="24"/>
          <w:szCs w:val="24"/>
        </w:rPr>
        <w:t xml:space="preserve"> transferred to the PCBS in electronic format and broken down by Israeli customs tariffs</w:t>
      </w:r>
      <w:r w:rsidR="00C00CAE">
        <w:rPr>
          <w:sz w:val="24"/>
          <w:szCs w:val="24"/>
        </w:rPr>
        <w:t>,</w:t>
      </w:r>
      <w:r>
        <w:rPr>
          <w:sz w:val="24"/>
          <w:szCs w:val="24"/>
        </w:rPr>
        <w:t xml:space="preserve"> in addition to the value, quality and country of origin. The files </w:t>
      </w:r>
      <w:r w:rsidR="00C00CAE">
        <w:rPr>
          <w:sz w:val="24"/>
          <w:szCs w:val="24"/>
        </w:rPr>
        <w:t xml:space="preserve">are then </w:t>
      </w:r>
      <w:r>
        <w:rPr>
          <w:sz w:val="24"/>
          <w:szCs w:val="24"/>
        </w:rPr>
        <w:t xml:space="preserve">distributed by sections, chapters and main </w:t>
      </w:r>
      <w:r w:rsidR="00C00CAE">
        <w:rPr>
          <w:sz w:val="24"/>
          <w:szCs w:val="24"/>
        </w:rPr>
        <w:t xml:space="preserve">HS </w:t>
      </w:r>
      <w:r>
        <w:rPr>
          <w:sz w:val="24"/>
          <w:szCs w:val="24"/>
        </w:rPr>
        <w:t>groups</w:t>
      </w:r>
      <w:r w:rsidR="00E96CA9">
        <w:rPr>
          <w:sz w:val="24"/>
          <w:szCs w:val="24"/>
        </w:rPr>
        <w:t>,</w:t>
      </w:r>
      <w:r>
        <w:rPr>
          <w:sz w:val="24"/>
          <w:szCs w:val="24"/>
        </w:rPr>
        <w:t xml:space="preserve"> in addition to HS 6</w:t>
      </w:r>
      <w:r w:rsidR="00E96CA9">
        <w:rPr>
          <w:sz w:val="24"/>
          <w:szCs w:val="24"/>
        </w:rPr>
        <w:t>-</w:t>
      </w:r>
      <w:r>
        <w:rPr>
          <w:sz w:val="24"/>
          <w:szCs w:val="24"/>
        </w:rPr>
        <w:t>digit tables.</w:t>
      </w:r>
    </w:p>
    <w:p w:rsidR="00B11A7C" w:rsidRDefault="00B11A7C" w:rsidP="002D0E3D">
      <w:pPr>
        <w:bidi w:val="0"/>
        <w:jc w:val="lowKashida"/>
        <w:rPr>
          <w:sz w:val="24"/>
          <w:szCs w:val="24"/>
        </w:rPr>
      </w:pPr>
      <w:r>
        <w:t xml:space="preserve"> </w:t>
      </w:r>
    </w:p>
    <w:p w:rsidR="00B11A7C" w:rsidRDefault="007C1AD2" w:rsidP="002D0E3D">
      <w:pPr>
        <w:pStyle w:val="BodyText"/>
        <w:spacing w:line="240" w:lineRule="auto"/>
        <w:rPr>
          <w:b/>
          <w:bCs/>
        </w:rPr>
      </w:pPr>
      <w:r>
        <w:rPr>
          <w:szCs w:val="24"/>
        </w:rPr>
        <w:t>The Ministry of Finance is the primary source of trade statistics in Palestine and VAT vouchers and customs declarations are the main sources of statistics. Other data sources for foreign trade statistics in Palestine are as follows</w:t>
      </w:r>
      <w:r w:rsidR="00B11A7C">
        <w:rPr>
          <w:szCs w:val="24"/>
        </w:rPr>
        <w:t>:</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 xml:space="preserve">The Ministry of National Economy </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Palestinian Water Authority</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Ministry of Agriculture</w:t>
      </w:r>
    </w:p>
    <w:p w:rsidR="00B11A7C" w:rsidRDefault="00B11A7C" w:rsidP="002D0E3D">
      <w:pPr>
        <w:pStyle w:val="Heading1"/>
        <w:numPr>
          <w:ilvl w:val="0"/>
          <w:numId w:val="2"/>
        </w:numPr>
        <w:tabs>
          <w:tab w:val="clear" w:pos="644"/>
        </w:tabs>
        <w:bidi w:val="0"/>
        <w:spacing w:before="0" w:after="0"/>
        <w:ind w:left="426" w:hanging="284"/>
        <w:rPr>
          <w:rFonts w:ascii="Times New Roman" w:cs="Times New Roman"/>
          <w:b w:val="0"/>
          <w:bCs w:val="0"/>
          <w:sz w:val="24"/>
          <w:szCs w:val="24"/>
        </w:rPr>
      </w:pPr>
      <w:r>
        <w:rPr>
          <w:rFonts w:ascii="Times New Roman" w:cs="Times New Roman"/>
          <w:b w:val="0"/>
          <w:bCs w:val="0"/>
          <w:sz w:val="24"/>
          <w:szCs w:val="24"/>
        </w:rPr>
        <w:t>The</w:t>
      </w:r>
      <w:r>
        <w:rPr>
          <w:rFonts w:ascii="Times New Roman"/>
          <w:b w:val="0"/>
          <w:bCs w:val="0"/>
          <w:sz w:val="24"/>
          <w:szCs w:val="24"/>
        </w:rPr>
        <w:t xml:space="preserve"> Ministry of</w:t>
      </w:r>
      <w:r>
        <w:rPr>
          <w:rFonts w:ascii="Times New Roman" w:cs="Times New Roman"/>
          <w:b w:val="0"/>
          <w:bCs w:val="0"/>
          <w:sz w:val="24"/>
          <w:szCs w:val="24"/>
        </w:rPr>
        <w:t xml:space="preserve"> Telecommunications and Information Technology </w:t>
      </w:r>
    </w:p>
    <w:p w:rsidR="00B11A7C" w:rsidRPr="002B1C70" w:rsidRDefault="00B11A7C" w:rsidP="002D0E3D">
      <w:pPr>
        <w:bidi w:val="0"/>
        <w:rPr>
          <w:sz w:val="24"/>
          <w:szCs w:val="24"/>
        </w:rPr>
      </w:pPr>
    </w:p>
    <w:p w:rsidR="00E96CA9" w:rsidRDefault="00665675" w:rsidP="002D0E3D">
      <w:pPr>
        <w:bidi w:val="0"/>
        <w:rPr>
          <w:b/>
          <w:bCs/>
          <w:sz w:val="24"/>
          <w:szCs w:val="24"/>
        </w:rPr>
      </w:pPr>
      <w:r>
        <w:rPr>
          <w:b/>
          <w:bCs/>
          <w:sz w:val="24"/>
          <w:szCs w:val="24"/>
        </w:rPr>
        <w:t>2</w:t>
      </w:r>
      <w:r w:rsidR="00B11A7C">
        <w:rPr>
          <w:b/>
          <w:bCs/>
          <w:sz w:val="24"/>
          <w:szCs w:val="24"/>
        </w:rPr>
        <w:t>.</w:t>
      </w:r>
      <w:r>
        <w:rPr>
          <w:b/>
          <w:bCs/>
          <w:sz w:val="24"/>
          <w:szCs w:val="24"/>
        </w:rPr>
        <w:t>3</w:t>
      </w:r>
      <w:r w:rsidR="00B11A7C">
        <w:rPr>
          <w:b/>
          <w:bCs/>
          <w:sz w:val="24"/>
          <w:szCs w:val="24"/>
        </w:rPr>
        <w:t xml:space="preserve"> Data Processing</w:t>
      </w:r>
    </w:p>
    <w:p w:rsidR="00B11A7C" w:rsidRDefault="00B11A7C" w:rsidP="002D0E3D">
      <w:pPr>
        <w:bidi w:val="0"/>
        <w:rPr>
          <w:rFonts w:cs="Times New Roman"/>
          <w:sz w:val="24"/>
          <w:szCs w:val="24"/>
        </w:rPr>
      </w:pPr>
      <w:r>
        <w:rPr>
          <w:rFonts w:cs="Times New Roman"/>
          <w:sz w:val="24"/>
          <w:szCs w:val="24"/>
        </w:rPr>
        <w:t>Office operations for foreign trade data can be summarised in three phases as follows:</w:t>
      </w:r>
    </w:p>
    <w:p w:rsidR="00B11A7C" w:rsidRDefault="00BC62A7" w:rsidP="002D0E3D">
      <w:pPr>
        <w:numPr>
          <w:ilvl w:val="0"/>
          <w:numId w:val="5"/>
        </w:numPr>
        <w:tabs>
          <w:tab w:val="clear" w:pos="720"/>
          <w:tab w:val="num" w:pos="426"/>
        </w:tabs>
        <w:bidi w:val="0"/>
        <w:ind w:left="450" w:right="0" w:hanging="308"/>
        <w:jc w:val="both"/>
        <w:rPr>
          <w:rFonts w:cs="Times New Roman"/>
          <w:sz w:val="24"/>
          <w:szCs w:val="24"/>
        </w:rPr>
      </w:pPr>
      <w:r>
        <w:rPr>
          <w:rFonts w:cs="Times New Roman"/>
          <w:sz w:val="24"/>
          <w:szCs w:val="24"/>
        </w:rPr>
        <w:t>Data collection from official sources using handheld devices (HHD) and web applications for VAT vouchers</w:t>
      </w:r>
      <w:r w:rsidR="00E96CA9">
        <w:rPr>
          <w:rFonts w:cs="Times New Roman"/>
          <w:sz w:val="24"/>
          <w:szCs w:val="24"/>
        </w:rPr>
        <w:t>.</w:t>
      </w:r>
      <w:r w:rsidR="00B11A7C">
        <w:rPr>
          <w:rFonts w:cs="Times New Roman"/>
          <w:sz w:val="24"/>
          <w:szCs w:val="24"/>
        </w:rPr>
        <w:t xml:space="preserve"> </w:t>
      </w:r>
    </w:p>
    <w:p w:rsidR="00B11A7C" w:rsidRDefault="00B11A7C" w:rsidP="002D0E3D">
      <w:pPr>
        <w:numPr>
          <w:ilvl w:val="0"/>
          <w:numId w:val="5"/>
        </w:numPr>
        <w:tabs>
          <w:tab w:val="clear" w:pos="720"/>
          <w:tab w:val="num" w:pos="426"/>
        </w:tabs>
        <w:bidi w:val="0"/>
        <w:ind w:left="426" w:right="0" w:hanging="284"/>
        <w:jc w:val="both"/>
        <w:rPr>
          <w:rFonts w:cs="Times New Roman"/>
          <w:sz w:val="24"/>
          <w:szCs w:val="24"/>
        </w:rPr>
      </w:pPr>
      <w:r>
        <w:rPr>
          <w:rFonts w:cs="Times New Roman"/>
          <w:sz w:val="24"/>
          <w:szCs w:val="24"/>
        </w:rPr>
        <w:t xml:space="preserve">Coding and data checking using HS and correspondence tables for </w:t>
      </w:r>
      <w:r w:rsidR="00890FA0">
        <w:rPr>
          <w:rFonts w:cs="Times New Roman"/>
          <w:sz w:val="24"/>
          <w:szCs w:val="24"/>
        </w:rPr>
        <w:t>i</w:t>
      </w:r>
      <w:r>
        <w:rPr>
          <w:rFonts w:cs="Times New Roman"/>
          <w:sz w:val="24"/>
          <w:szCs w:val="24"/>
        </w:rPr>
        <w:t>nternational classifications</w:t>
      </w:r>
      <w:r w:rsidR="00E96CA9">
        <w:rPr>
          <w:rFonts w:cs="Times New Roman"/>
          <w:sz w:val="24"/>
          <w:szCs w:val="24"/>
        </w:rPr>
        <w:t>.</w:t>
      </w:r>
      <w:r>
        <w:rPr>
          <w:rFonts w:cs="Times New Roman"/>
          <w:sz w:val="24"/>
          <w:szCs w:val="24"/>
        </w:rPr>
        <w:t xml:space="preserve"> </w:t>
      </w:r>
    </w:p>
    <w:p w:rsidR="00B11A7C" w:rsidRDefault="00B11A7C" w:rsidP="002D0E3D">
      <w:pPr>
        <w:numPr>
          <w:ilvl w:val="0"/>
          <w:numId w:val="5"/>
        </w:numPr>
        <w:tabs>
          <w:tab w:val="clear" w:pos="720"/>
          <w:tab w:val="num" w:pos="426"/>
        </w:tabs>
        <w:bidi w:val="0"/>
        <w:ind w:left="426" w:right="0" w:hanging="284"/>
        <w:rPr>
          <w:rFonts w:cs="Times New Roman"/>
          <w:sz w:val="24"/>
          <w:szCs w:val="24"/>
        </w:rPr>
      </w:pPr>
      <w:r>
        <w:rPr>
          <w:rFonts w:cs="Times New Roman"/>
          <w:sz w:val="24"/>
          <w:szCs w:val="24"/>
        </w:rPr>
        <w:t xml:space="preserve">Tabulation phase using Access and Excel software </w:t>
      </w:r>
      <w:r w:rsidR="00890FA0">
        <w:rPr>
          <w:rFonts w:cs="Times New Roman"/>
          <w:sz w:val="24"/>
          <w:szCs w:val="24"/>
        </w:rPr>
        <w:t>to</w:t>
      </w:r>
      <w:r>
        <w:rPr>
          <w:rFonts w:cs="Times New Roman"/>
          <w:sz w:val="24"/>
          <w:szCs w:val="24"/>
        </w:rPr>
        <w:t xml:space="preserve"> prepar</w:t>
      </w:r>
      <w:r w:rsidR="00890FA0">
        <w:rPr>
          <w:rFonts w:cs="Times New Roman"/>
          <w:sz w:val="24"/>
          <w:szCs w:val="24"/>
        </w:rPr>
        <w:t>e</w:t>
      </w:r>
      <w:r>
        <w:rPr>
          <w:rFonts w:cs="Times New Roman"/>
          <w:sz w:val="24"/>
          <w:szCs w:val="24"/>
        </w:rPr>
        <w:t xml:space="preserve"> goods and services tables</w:t>
      </w:r>
      <w:r w:rsidR="00890FA0">
        <w:rPr>
          <w:rFonts w:cs="Times New Roman"/>
          <w:sz w:val="24"/>
          <w:szCs w:val="24"/>
        </w:rPr>
        <w:t>.</w:t>
      </w:r>
    </w:p>
    <w:p w:rsidR="00B11A7C" w:rsidRDefault="00B11A7C" w:rsidP="002D0E3D">
      <w:pPr>
        <w:pStyle w:val="BodyText"/>
        <w:spacing w:line="240" w:lineRule="auto"/>
        <w:rPr>
          <w:b/>
          <w:bCs/>
          <w:szCs w:val="24"/>
        </w:rPr>
      </w:pPr>
    </w:p>
    <w:p w:rsidR="00B11A7C" w:rsidRDefault="00665675" w:rsidP="002D0E3D">
      <w:pPr>
        <w:numPr>
          <w:ilvl w:val="12"/>
          <w:numId w:val="0"/>
        </w:numPr>
        <w:bidi w:val="0"/>
        <w:jc w:val="lowKashida"/>
        <w:rPr>
          <w:b/>
          <w:bCs/>
          <w:sz w:val="24"/>
          <w:szCs w:val="24"/>
        </w:rPr>
      </w:pPr>
      <w:r>
        <w:rPr>
          <w:b/>
          <w:bCs/>
          <w:sz w:val="24"/>
          <w:szCs w:val="24"/>
        </w:rPr>
        <w:t>2</w:t>
      </w:r>
      <w:r w:rsidR="00B11A7C">
        <w:rPr>
          <w:b/>
          <w:bCs/>
          <w:sz w:val="24"/>
          <w:szCs w:val="24"/>
        </w:rPr>
        <w:t>.</w:t>
      </w:r>
      <w:r>
        <w:rPr>
          <w:b/>
          <w:bCs/>
          <w:sz w:val="24"/>
          <w:szCs w:val="24"/>
        </w:rPr>
        <w:t>4</w:t>
      </w:r>
      <w:r w:rsidR="00B11A7C">
        <w:rPr>
          <w:b/>
          <w:bCs/>
          <w:sz w:val="24"/>
          <w:szCs w:val="24"/>
        </w:rPr>
        <w:t xml:space="preserve"> Accuracy of </w:t>
      </w:r>
      <w:r w:rsidR="00F864C7">
        <w:rPr>
          <w:b/>
          <w:bCs/>
          <w:sz w:val="24"/>
          <w:szCs w:val="24"/>
        </w:rPr>
        <w:t xml:space="preserve">the </w:t>
      </w:r>
      <w:r w:rsidR="00B11A7C">
        <w:rPr>
          <w:b/>
          <w:bCs/>
          <w:sz w:val="24"/>
          <w:szCs w:val="24"/>
        </w:rPr>
        <w:t>Data</w:t>
      </w:r>
    </w:p>
    <w:p w:rsidR="00001A19" w:rsidRDefault="00001A19" w:rsidP="00001A19">
      <w:pPr>
        <w:numPr>
          <w:ilvl w:val="12"/>
          <w:numId w:val="0"/>
        </w:numPr>
        <w:bidi w:val="0"/>
        <w:jc w:val="lowKashida"/>
        <w:rPr>
          <w:b/>
          <w:bCs/>
          <w:sz w:val="24"/>
          <w:szCs w:val="24"/>
        </w:rPr>
      </w:pPr>
    </w:p>
    <w:p w:rsidR="00176E22" w:rsidRDefault="00B11A7C" w:rsidP="002D0E3D">
      <w:pPr>
        <w:numPr>
          <w:ilvl w:val="12"/>
          <w:numId w:val="0"/>
        </w:numPr>
        <w:bidi w:val="0"/>
        <w:ind w:left="360" w:hanging="360"/>
        <w:jc w:val="lowKashida"/>
        <w:rPr>
          <w:rFonts w:cs="Simplified Arabic"/>
          <w:b/>
          <w:bCs/>
          <w:sz w:val="24"/>
          <w:szCs w:val="24"/>
        </w:rPr>
      </w:pPr>
      <w:r>
        <w:rPr>
          <w:rFonts w:cs="Simplified Arabic"/>
          <w:b/>
          <w:bCs/>
          <w:sz w:val="24"/>
          <w:szCs w:val="24"/>
        </w:rPr>
        <w:t>Statistical Errors</w:t>
      </w:r>
    </w:p>
    <w:p w:rsidR="00B11A7C" w:rsidRDefault="00B11A7C" w:rsidP="002D0E3D">
      <w:pPr>
        <w:pStyle w:val="BodyText"/>
        <w:spacing w:line="240" w:lineRule="auto"/>
        <w:rPr>
          <w:rFonts w:cs="Times New Roman"/>
          <w:szCs w:val="24"/>
        </w:rPr>
      </w:pPr>
      <w:r>
        <w:rPr>
          <w:rFonts w:cs="Times New Roman"/>
          <w:szCs w:val="24"/>
        </w:rPr>
        <w:t>PCBS collects foreign trade data in accordance with international standards, where access to data is based on the official administrative records of various data sources</w:t>
      </w:r>
      <w:r w:rsidR="00890FA0">
        <w:rPr>
          <w:rFonts w:cs="Times New Roman"/>
          <w:szCs w:val="24"/>
        </w:rPr>
        <w:t>.</w:t>
      </w:r>
      <w:r>
        <w:rPr>
          <w:rFonts w:cs="Times New Roman"/>
          <w:szCs w:val="24"/>
        </w:rPr>
        <w:t xml:space="preserve"> </w:t>
      </w:r>
      <w:r w:rsidR="00890FA0">
        <w:rPr>
          <w:rFonts w:cs="Times New Roman"/>
          <w:szCs w:val="24"/>
        </w:rPr>
        <w:t xml:space="preserve">As a result, </w:t>
      </w:r>
      <w:r>
        <w:rPr>
          <w:rFonts w:cs="Times New Roman"/>
          <w:szCs w:val="24"/>
        </w:rPr>
        <w:t>the data of this program are not affected by statistical errors.</w:t>
      </w:r>
    </w:p>
    <w:p w:rsidR="00B11A7C" w:rsidRDefault="00B11A7C" w:rsidP="002D0E3D">
      <w:pPr>
        <w:pStyle w:val="BodyText"/>
        <w:spacing w:line="240" w:lineRule="auto"/>
        <w:rPr>
          <w:rFonts w:cs="Times New Roman"/>
          <w:szCs w:val="24"/>
        </w:rPr>
      </w:pPr>
    </w:p>
    <w:p w:rsidR="00B11A7C" w:rsidRDefault="00B11A7C" w:rsidP="002D0E3D">
      <w:pPr>
        <w:bidi w:val="0"/>
        <w:rPr>
          <w:b/>
          <w:bCs/>
          <w:sz w:val="24"/>
          <w:szCs w:val="24"/>
        </w:rPr>
      </w:pPr>
      <w:r>
        <w:rPr>
          <w:b/>
          <w:bCs/>
          <w:sz w:val="24"/>
          <w:szCs w:val="24"/>
        </w:rPr>
        <w:t>Non-Statistical Errors</w:t>
      </w:r>
    </w:p>
    <w:p w:rsidR="00B11A7C" w:rsidRDefault="00B11A7C" w:rsidP="002D0E3D">
      <w:pPr>
        <w:bidi w:val="0"/>
        <w:jc w:val="both"/>
        <w:rPr>
          <w:rFonts w:cs="Times New Roman"/>
          <w:sz w:val="24"/>
          <w:szCs w:val="24"/>
        </w:rPr>
      </w:pPr>
      <w:r>
        <w:rPr>
          <w:rFonts w:cs="Times New Roman"/>
          <w:sz w:val="24"/>
          <w:szCs w:val="24"/>
        </w:rPr>
        <w:t xml:space="preserve">Errors </w:t>
      </w:r>
      <w:r w:rsidR="009340F2">
        <w:rPr>
          <w:rFonts w:cs="Times New Roman"/>
          <w:sz w:val="24"/>
          <w:szCs w:val="24"/>
        </w:rPr>
        <w:t>may</w:t>
      </w:r>
      <w:r>
        <w:rPr>
          <w:rFonts w:cs="Times New Roman"/>
          <w:sz w:val="24"/>
          <w:szCs w:val="24"/>
        </w:rPr>
        <w:t xml:space="preserve"> occur due to the statistical nature of the work at the </w:t>
      </w:r>
      <w:r w:rsidR="009340F2">
        <w:rPr>
          <w:rFonts w:cs="Times New Roman"/>
          <w:sz w:val="24"/>
          <w:szCs w:val="24"/>
        </w:rPr>
        <w:t xml:space="preserve">VAT </w:t>
      </w:r>
      <w:r>
        <w:rPr>
          <w:rFonts w:cs="Times New Roman"/>
          <w:sz w:val="24"/>
          <w:szCs w:val="24"/>
        </w:rPr>
        <w:t xml:space="preserve">Directorate, such as clearing bills that focus on fiscal </w:t>
      </w:r>
      <w:r w:rsidR="000F44C7">
        <w:rPr>
          <w:rFonts w:cs="Times New Roman"/>
          <w:sz w:val="24"/>
          <w:szCs w:val="24"/>
        </w:rPr>
        <w:t>a</w:t>
      </w:r>
      <w:r>
        <w:rPr>
          <w:rFonts w:cs="Times New Roman"/>
          <w:sz w:val="24"/>
          <w:szCs w:val="24"/>
        </w:rPr>
        <w:t>s</w:t>
      </w:r>
      <w:r w:rsidR="000F44C7">
        <w:rPr>
          <w:rFonts w:cs="Times New Roman"/>
          <w:sz w:val="24"/>
          <w:szCs w:val="24"/>
        </w:rPr>
        <w:t>pects</w:t>
      </w:r>
      <w:r>
        <w:rPr>
          <w:rFonts w:cs="Times New Roman"/>
          <w:sz w:val="24"/>
          <w:szCs w:val="24"/>
        </w:rPr>
        <w:t xml:space="preserve"> only, </w:t>
      </w:r>
      <w:r w:rsidR="009340F2">
        <w:rPr>
          <w:rFonts w:cs="Times New Roman"/>
          <w:sz w:val="24"/>
          <w:szCs w:val="24"/>
        </w:rPr>
        <w:t xml:space="preserve">and may </w:t>
      </w:r>
      <w:r>
        <w:rPr>
          <w:rFonts w:cs="Times New Roman"/>
          <w:sz w:val="24"/>
          <w:szCs w:val="24"/>
        </w:rPr>
        <w:t>result in short</w:t>
      </w:r>
      <w:r w:rsidR="000F44C7">
        <w:rPr>
          <w:rFonts w:cs="Times New Roman"/>
          <w:sz w:val="24"/>
          <w:szCs w:val="24"/>
        </w:rPr>
        <w:t>falls</w:t>
      </w:r>
      <w:r>
        <w:rPr>
          <w:rFonts w:cs="Times New Roman"/>
          <w:sz w:val="24"/>
          <w:szCs w:val="24"/>
        </w:rPr>
        <w:t xml:space="preserve"> in other a</w:t>
      </w:r>
      <w:r w:rsidR="000F44C7">
        <w:rPr>
          <w:rFonts w:cs="Times New Roman"/>
          <w:sz w:val="24"/>
          <w:szCs w:val="24"/>
        </w:rPr>
        <w:t>reas</w:t>
      </w:r>
      <w:r>
        <w:rPr>
          <w:rFonts w:cs="Times New Roman"/>
          <w:sz w:val="24"/>
          <w:szCs w:val="24"/>
        </w:rPr>
        <w:t xml:space="preserve"> such as the measurement of quantities (weight and number) and non-billing breakdown by commodity. This lack of information </w:t>
      </w:r>
      <w:r w:rsidR="009340F2">
        <w:rPr>
          <w:rFonts w:cs="Times New Roman"/>
          <w:sz w:val="24"/>
          <w:szCs w:val="24"/>
        </w:rPr>
        <w:t>w</w:t>
      </w:r>
      <w:r>
        <w:rPr>
          <w:rFonts w:cs="Times New Roman"/>
          <w:sz w:val="24"/>
          <w:szCs w:val="24"/>
        </w:rPr>
        <w:t xml:space="preserve">as overcome </w:t>
      </w:r>
      <w:r w:rsidR="009340F2">
        <w:rPr>
          <w:rFonts w:cs="Times New Roman"/>
          <w:sz w:val="24"/>
          <w:szCs w:val="24"/>
        </w:rPr>
        <w:t>in</w:t>
      </w:r>
      <w:r>
        <w:rPr>
          <w:rFonts w:cs="Times New Roman"/>
          <w:sz w:val="24"/>
          <w:szCs w:val="24"/>
        </w:rPr>
        <w:t xml:space="preserve"> the following </w:t>
      </w:r>
      <w:r w:rsidR="009340F2">
        <w:rPr>
          <w:rFonts w:cs="Times New Roman"/>
          <w:sz w:val="24"/>
          <w:szCs w:val="24"/>
        </w:rPr>
        <w:t>ways</w:t>
      </w:r>
      <w:r>
        <w:rPr>
          <w:rFonts w:cs="Times New Roman"/>
          <w:sz w:val="24"/>
          <w:szCs w:val="24"/>
        </w:rPr>
        <w:t xml:space="preserve">: </w:t>
      </w:r>
    </w:p>
    <w:p w:rsidR="00B11A7C" w:rsidRDefault="00B11A7C" w:rsidP="002D0E3D">
      <w:pPr>
        <w:numPr>
          <w:ilvl w:val="0"/>
          <w:numId w:val="6"/>
        </w:numPr>
        <w:tabs>
          <w:tab w:val="clear" w:pos="720"/>
        </w:tabs>
        <w:bidi w:val="0"/>
        <w:ind w:left="567" w:right="0" w:hanging="425"/>
        <w:rPr>
          <w:rFonts w:cs="Times New Roman"/>
          <w:sz w:val="24"/>
          <w:szCs w:val="24"/>
        </w:rPr>
      </w:pPr>
      <w:r>
        <w:rPr>
          <w:rFonts w:cs="Times New Roman"/>
          <w:sz w:val="24"/>
          <w:szCs w:val="24"/>
        </w:rPr>
        <w:t xml:space="preserve">Audit </w:t>
      </w:r>
      <w:r w:rsidR="00245463">
        <w:rPr>
          <w:rFonts w:cs="Times New Roman"/>
          <w:sz w:val="24"/>
          <w:szCs w:val="24"/>
        </w:rPr>
        <w:t xml:space="preserve">of </w:t>
      </w:r>
      <w:r>
        <w:rPr>
          <w:rFonts w:cs="Times New Roman"/>
          <w:sz w:val="24"/>
          <w:szCs w:val="24"/>
        </w:rPr>
        <w:t>traders and professionals licensed by the Directorate of VAT.</w:t>
      </w:r>
    </w:p>
    <w:p w:rsidR="00B11A7C" w:rsidRDefault="008E59B9" w:rsidP="002D0E3D">
      <w:pPr>
        <w:numPr>
          <w:ilvl w:val="0"/>
          <w:numId w:val="6"/>
        </w:numPr>
        <w:tabs>
          <w:tab w:val="clear" w:pos="720"/>
        </w:tabs>
        <w:bidi w:val="0"/>
        <w:ind w:left="567" w:right="0" w:hanging="425"/>
        <w:jc w:val="lowKashida"/>
        <w:rPr>
          <w:rFonts w:cs="Times New Roman"/>
          <w:sz w:val="24"/>
          <w:szCs w:val="24"/>
        </w:rPr>
      </w:pPr>
      <w:r>
        <w:rPr>
          <w:rFonts w:cs="Times New Roman"/>
          <w:sz w:val="24"/>
          <w:szCs w:val="24"/>
        </w:rPr>
        <w:t>Governorate</w:t>
      </w:r>
      <w:r w:rsidR="00B11A7C">
        <w:rPr>
          <w:rFonts w:cs="Times New Roman"/>
          <w:sz w:val="24"/>
          <w:szCs w:val="24"/>
        </w:rPr>
        <w:t xml:space="preserve"> office audit </w:t>
      </w:r>
      <w:r w:rsidR="00245463">
        <w:rPr>
          <w:rFonts w:cs="Times New Roman"/>
          <w:sz w:val="24"/>
          <w:szCs w:val="24"/>
        </w:rPr>
        <w:t>o</w:t>
      </w:r>
      <w:r w:rsidR="00B11A7C">
        <w:rPr>
          <w:rFonts w:cs="Times New Roman"/>
          <w:sz w:val="24"/>
          <w:szCs w:val="24"/>
        </w:rPr>
        <w:t xml:space="preserve">f VAT for error correction, if </w:t>
      </w:r>
      <w:r w:rsidR="00245463">
        <w:rPr>
          <w:rFonts w:cs="Times New Roman"/>
          <w:sz w:val="24"/>
          <w:szCs w:val="24"/>
        </w:rPr>
        <w:t>necessary</w:t>
      </w:r>
      <w:r w:rsidR="00B11A7C">
        <w:rPr>
          <w:rFonts w:cs="Times New Roman"/>
          <w:sz w:val="24"/>
          <w:szCs w:val="24"/>
        </w:rPr>
        <w:t>, to improve performance.</w:t>
      </w:r>
    </w:p>
    <w:p w:rsidR="00B11A7C" w:rsidRDefault="00B11A7C" w:rsidP="002D0E3D">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Audit of the Ministry of National Economy to correct any </w:t>
      </w:r>
      <w:r w:rsidR="00245463">
        <w:rPr>
          <w:rFonts w:cs="Times New Roman"/>
          <w:sz w:val="24"/>
          <w:szCs w:val="24"/>
        </w:rPr>
        <w:t xml:space="preserve">data </w:t>
      </w:r>
      <w:r>
        <w:rPr>
          <w:rFonts w:cs="Times New Roman"/>
          <w:sz w:val="24"/>
          <w:szCs w:val="24"/>
        </w:rPr>
        <w:t>errors in terms of the certificates of origin of commodities and price ad</w:t>
      </w:r>
      <w:r w:rsidR="000F44C7">
        <w:rPr>
          <w:rFonts w:cs="Times New Roman"/>
          <w:sz w:val="24"/>
          <w:szCs w:val="24"/>
        </w:rPr>
        <w:t>j</w:t>
      </w:r>
      <w:r>
        <w:rPr>
          <w:rFonts w:cs="Times New Roman"/>
          <w:sz w:val="24"/>
          <w:szCs w:val="24"/>
        </w:rPr>
        <w:t xml:space="preserve">ustment if illogical unit prices </w:t>
      </w:r>
      <w:r w:rsidR="000F5695">
        <w:rPr>
          <w:rFonts w:cs="Times New Roman"/>
          <w:sz w:val="24"/>
          <w:szCs w:val="24"/>
        </w:rPr>
        <w:t xml:space="preserve">were </w:t>
      </w:r>
      <w:r>
        <w:rPr>
          <w:rFonts w:cs="Times New Roman"/>
          <w:sz w:val="24"/>
          <w:szCs w:val="24"/>
        </w:rPr>
        <w:t>found.</w:t>
      </w:r>
    </w:p>
    <w:p w:rsidR="00B11A7C" w:rsidRDefault="00B11A7C" w:rsidP="002D0E3D">
      <w:pPr>
        <w:numPr>
          <w:ilvl w:val="0"/>
          <w:numId w:val="6"/>
        </w:numPr>
        <w:tabs>
          <w:tab w:val="clear" w:pos="720"/>
        </w:tabs>
        <w:bidi w:val="0"/>
        <w:ind w:left="567" w:right="0" w:hanging="425"/>
        <w:jc w:val="lowKashida"/>
        <w:rPr>
          <w:rFonts w:cs="Times New Roman"/>
          <w:sz w:val="24"/>
          <w:szCs w:val="24"/>
        </w:rPr>
      </w:pPr>
      <w:r>
        <w:rPr>
          <w:rFonts w:cs="Times New Roman"/>
          <w:sz w:val="24"/>
          <w:szCs w:val="24"/>
        </w:rPr>
        <w:t>Provi</w:t>
      </w:r>
      <w:r w:rsidR="00245463">
        <w:rPr>
          <w:rFonts w:cs="Times New Roman"/>
          <w:sz w:val="24"/>
          <w:szCs w:val="24"/>
        </w:rPr>
        <w:t>sion of</w:t>
      </w:r>
      <w:r>
        <w:rPr>
          <w:rFonts w:cs="Times New Roman"/>
          <w:sz w:val="24"/>
          <w:szCs w:val="24"/>
        </w:rPr>
        <w:t xml:space="preserve"> data entry </w:t>
      </w:r>
      <w:r w:rsidR="008E59B9">
        <w:rPr>
          <w:rFonts w:cs="Times New Roman"/>
          <w:sz w:val="24"/>
          <w:szCs w:val="24"/>
        </w:rPr>
        <w:t>tools</w:t>
      </w:r>
      <w:r>
        <w:rPr>
          <w:rFonts w:cs="Times New Roman"/>
          <w:sz w:val="24"/>
          <w:szCs w:val="24"/>
        </w:rPr>
        <w:t xml:space="preserve"> with </w:t>
      </w:r>
      <w:r w:rsidR="002C675E">
        <w:rPr>
          <w:rFonts w:cs="Times New Roman"/>
          <w:sz w:val="24"/>
          <w:szCs w:val="24"/>
        </w:rPr>
        <w:t>all ne</w:t>
      </w:r>
      <w:r w:rsidR="000F44C7">
        <w:rPr>
          <w:rFonts w:cs="Times New Roman"/>
          <w:sz w:val="24"/>
          <w:szCs w:val="24"/>
        </w:rPr>
        <w:t xml:space="preserve">cessary </w:t>
      </w:r>
      <w:r>
        <w:rPr>
          <w:rFonts w:cs="Times New Roman"/>
          <w:sz w:val="24"/>
          <w:szCs w:val="24"/>
        </w:rPr>
        <w:t xml:space="preserve">checks to address errors resulting from </w:t>
      </w:r>
      <w:r w:rsidR="00174BB5">
        <w:rPr>
          <w:rFonts w:cs="Times New Roman"/>
          <w:sz w:val="24"/>
          <w:szCs w:val="24"/>
        </w:rPr>
        <w:t>input mistakes</w:t>
      </w:r>
      <w:r>
        <w:rPr>
          <w:rFonts w:cs="Times New Roman"/>
          <w:sz w:val="24"/>
          <w:szCs w:val="24"/>
        </w:rPr>
        <w:t>.</w:t>
      </w:r>
    </w:p>
    <w:p w:rsidR="00B11A7C" w:rsidRDefault="00665675" w:rsidP="002D0E3D">
      <w:pPr>
        <w:pStyle w:val="BodyText"/>
        <w:spacing w:line="240" w:lineRule="auto"/>
        <w:ind w:right="360"/>
        <w:jc w:val="left"/>
        <w:rPr>
          <w:rFonts w:cs="Times New Roman"/>
          <w:szCs w:val="24"/>
        </w:rPr>
      </w:pPr>
      <w:r>
        <w:rPr>
          <w:rFonts w:cs="Times New Roman"/>
          <w:b/>
          <w:bCs/>
          <w:szCs w:val="24"/>
        </w:rPr>
        <w:lastRenderedPageBreak/>
        <w:t xml:space="preserve">2.5 </w:t>
      </w:r>
      <w:r w:rsidR="00B11A7C">
        <w:rPr>
          <w:rFonts w:cs="Times New Roman"/>
          <w:b/>
          <w:bCs/>
          <w:szCs w:val="24"/>
        </w:rPr>
        <w:t xml:space="preserve">Comparison of </w:t>
      </w:r>
      <w:r w:rsidR="003076D2">
        <w:rPr>
          <w:rFonts w:cs="Times New Roman"/>
          <w:b/>
          <w:bCs/>
          <w:szCs w:val="24"/>
        </w:rPr>
        <w:t xml:space="preserve">the </w:t>
      </w:r>
      <w:r w:rsidR="00B11A7C">
        <w:rPr>
          <w:rFonts w:cs="Times New Roman"/>
          <w:b/>
          <w:bCs/>
          <w:szCs w:val="24"/>
        </w:rPr>
        <w:t>Data</w:t>
      </w:r>
    </w:p>
    <w:p w:rsidR="00B11A7C" w:rsidRDefault="00003F05" w:rsidP="002D0E3D">
      <w:pPr>
        <w:pStyle w:val="BodyText"/>
        <w:spacing w:line="240" w:lineRule="auto"/>
        <w:ind w:left="-1" w:right="-1"/>
        <w:rPr>
          <w:rFonts w:cs="Times New Roman"/>
          <w:szCs w:val="24"/>
        </w:rPr>
      </w:pPr>
      <w:r>
        <w:rPr>
          <w:rFonts w:cs="Times New Roman"/>
          <w:szCs w:val="24"/>
        </w:rPr>
        <w:t>D</w:t>
      </w:r>
      <w:r w:rsidR="00B11A7C">
        <w:rPr>
          <w:rFonts w:cs="Times New Roman"/>
          <w:szCs w:val="24"/>
        </w:rPr>
        <w:t xml:space="preserve">ata of this report </w:t>
      </w:r>
      <w:r>
        <w:rPr>
          <w:rFonts w:cs="Times New Roman"/>
          <w:szCs w:val="24"/>
        </w:rPr>
        <w:t xml:space="preserve">were compared </w:t>
      </w:r>
      <w:r w:rsidR="00B11A7C">
        <w:rPr>
          <w:rFonts w:cs="Times New Roman"/>
          <w:szCs w:val="24"/>
        </w:rPr>
        <w:t>with the published data f</w:t>
      </w:r>
      <w:r>
        <w:rPr>
          <w:rFonts w:cs="Times New Roman"/>
          <w:szCs w:val="24"/>
        </w:rPr>
        <w:t>rom</w:t>
      </w:r>
      <w:r w:rsidR="00B11A7C">
        <w:rPr>
          <w:rFonts w:cs="Times New Roman"/>
          <w:szCs w:val="24"/>
        </w:rPr>
        <w:t xml:space="preserve"> other sources, noting:</w:t>
      </w:r>
    </w:p>
    <w:p w:rsidR="00B11A7C" w:rsidRDefault="00B11A7C" w:rsidP="002D0E3D">
      <w:pPr>
        <w:pStyle w:val="BodyText"/>
        <w:numPr>
          <w:ilvl w:val="0"/>
          <w:numId w:val="8"/>
        </w:numPr>
        <w:tabs>
          <w:tab w:val="clear" w:pos="1080"/>
        </w:tabs>
        <w:spacing w:line="240" w:lineRule="auto"/>
        <w:ind w:left="426" w:right="-1" w:hanging="284"/>
        <w:rPr>
          <w:rFonts w:cs="Times New Roman"/>
          <w:szCs w:val="24"/>
        </w:rPr>
      </w:pPr>
      <w:r>
        <w:rPr>
          <w:rFonts w:cs="Times New Roman"/>
          <w:szCs w:val="24"/>
        </w:rPr>
        <w:t xml:space="preserve">Mismatches between mechanisms for the collection and processing of data due to different methodology, coverage and comprehensiveness of each </w:t>
      </w:r>
      <w:r w:rsidR="00003F05">
        <w:rPr>
          <w:rFonts w:cs="Times New Roman"/>
          <w:szCs w:val="24"/>
        </w:rPr>
        <w:t xml:space="preserve">source of </w:t>
      </w:r>
      <w:r>
        <w:rPr>
          <w:rFonts w:cs="Times New Roman"/>
          <w:szCs w:val="24"/>
        </w:rPr>
        <w:t>data.</w:t>
      </w:r>
    </w:p>
    <w:p w:rsidR="00B11A7C" w:rsidRDefault="00B11A7C" w:rsidP="002D0E3D">
      <w:pPr>
        <w:pStyle w:val="BodyText"/>
        <w:numPr>
          <w:ilvl w:val="0"/>
          <w:numId w:val="8"/>
        </w:numPr>
        <w:tabs>
          <w:tab w:val="clear" w:pos="1080"/>
        </w:tabs>
        <w:spacing w:line="240" w:lineRule="auto"/>
        <w:ind w:left="426" w:right="-1" w:hanging="284"/>
        <w:rPr>
          <w:rFonts w:cs="Times New Roman"/>
          <w:sz w:val="20"/>
          <w:szCs w:val="20"/>
        </w:rPr>
      </w:pPr>
      <w:r>
        <w:rPr>
          <w:rFonts w:cs="Times New Roman"/>
          <w:szCs w:val="24"/>
        </w:rPr>
        <w:t>Published figures on imports and exports by partner countries m</w:t>
      </w:r>
      <w:r w:rsidR="004B79D3">
        <w:rPr>
          <w:rFonts w:cs="Times New Roman"/>
          <w:szCs w:val="24"/>
        </w:rPr>
        <w:t>ay</w:t>
      </w:r>
      <w:r>
        <w:rPr>
          <w:rFonts w:cs="Times New Roman"/>
          <w:szCs w:val="24"/>
        </w:rPr>
        <w:t xml:space="preserve"> be different due to the methodology or the trade system</w:t>
      </w:r>
      <w:r w:rsidR="00305C65">
        <w:rPr>
          <w:rFonts w:cs="Times New Roman"/>
          <w:szCs w:val="24"/>
        </w:rPr>
        <w:t xml:space="preserve"> applied</w:t>
      </w:r>
      <w:r>
        <w:rPr>
          <w:rFonts w:cs="Times New Roman"/>
          <w:szCs w:val="24"/>
        </w:rPr>
        <w:t>.</w:t>
      </w:r>
    </w:p>
    <w:p w:rsidR="00B11A7C" w:rsidRDefault="00B11A7C" w:rsidP="002D0E3D">
      <w:pPr>
        <w:pStyle w:val="BodyText"/>
        <w:spacing w:line="240" w:lineRule="auto"/>
        <w:jc w:val="left"/>
        <w:rPr>
          <w:rFonts w:cs="Times New Roman"/>
          <w:b/>
          <w:bCs/>
          <w:szCs w:val="24"/>
        </w:rPr>
      </w:pPr>
    </w:p>
    <w:p w:rsidR="00B11A7C" w:rsidRDefault="00665675" w:rsidP="002D0E3D">
      <w:pPr>
        <w:pStyle w:val="BodyText"/>
        <w:spacing w:line="240" w:lineRule="auto"/>
        <w:jc w:val="left"/>
        <w:rPr>
          <w:rFonts w:cs="Times New Roman"/>
          <w:b/>
          <w:bCs/>
          <w:szCs w:val="24"/>
        </w:rPr>
      </w:pPr>
      <w:r>
        <w:rPr>
          <w:rFonts w:cs="Times New Roman"/>
          <w:b/>
          <w:bCs/>
          <w:szCs w:val="24"/>
        </w:rPr>
        <w:t>2</w:t>
      </w:r>
      <w:r w:rsidR="00B11A7C">
        <w:rPr>
          <w:rFonts w:cs="Times New Roman"/>
          <w:b/>
          <w:bCs/>
          <w:szCs w:val="24"/>
        </w:rPr>
        <w:t>.</w:t>
      </w:r>
      <w:r>
        <w:rPr>
          <w:rFonts w:cs="Times New Roman"/>
          <w:b/>
          <w:bCs/>
          <w:szCs w:val="24"/>
        </w:rPr>
        <w:t>6</w:t>
      </w:r>
      <w:r w:rsidR="00B11A7C">
        <w:rPr>
          <w:rFonts w:cs="Times New Roman"/>
          <w:b/>
          <w:bCs/>
          <w:szCs w:val="24"/>
        </w:rPr>
        <w:t xml:space="preserve"> Technical Comments</w:t>
      </w:r>
    </w:p>
    <w:p w:rsidR="00B11A7C" w:rsidRDefault="00B11A7C" w:rsidP="002D0E3D">
      <w:pPr>
        <w:pStyle w:val="BodyText"/>
        <w:spacing w:line="240" w:lineRule="auto"/>
        <w:rPr>
          <w:rFonts w:cs="Times New Roman"/>
          <w:szCs w:val="24"/>
        </w:rPr>
      </w:pPr>
      <w:r>
        <w:rPr>
          <w:rFonts w:cs="Times New Roman"/>
          <w:szCs w:val="24"/>
        </w:rPr>
        <w:t>Statistic</w:t>
      </w:r>
      <w:r w:rsidR="004B79D3">
        <w:rPr>
          <w:rFonts w:cs="Times New Roman"/>
          <w:szCs w:val="24"/>
        </w:rPr>
        <w:t>s</w:t>
      </w:r>
      <w:r>
        <w:rPr>
          <w:rFonts w:cs="Times New Roman"/>
          <w:szCs w:val="24"/>
        </w:rPr>
        <w:t xml:space="preserve"> f</w:t>
      </w:r>
      <w:r w:rsidR="00E220F9">
        <w:rPr>
          <w:rFonts w:cs="Times New Roman"/>
          <w:szCs w:val="24"/>
        </w:rPr>
        <w:t>or</w:t>
      </w:r>
      <w:r>
        <w:rPr>
          <w:rFonts w:cs="Times New Roman"/>
          <w:szCs w:val="24"/>
        </w:rPr>
        <w:t xml:space="preserve"> Palestinian external trade issued by the PCBS in this </w:t>
      </w:r>
      <w:r w:rsidR="00E220F9">
        <w:rPr>
          <w:rFonts w:cs="Times New Roman"/>
          <w:szCs w:val="24"/>
        </w:rPr>
        <w:t>report</w:t>
      </w:r>
      <w:r>
        <w:rPr>
          <w:rFonts w:cs="Times New Roman"/>
          <w:szCs w:val="24"/>
        </w:rPr>
        <w:t xml:space="preserve"> monitor the movement of actual commodity flows entering </w:t>
      </w:r>
      <w:r w:rsidR="00C25528">
        <w:rPr>
          <w:rFonts w:cs="Times New Roman"/>
          <w:szCs w:val="24"/>
        </w:rPr>
        <w:t>Palestine</w:t>
      </w:r>
      <w:r>
        <w:rPr>
          <w:rFonts w:cs="Times New Roman"/>
          <w:szCs w:val="24"/>
        </w:rPr>
        <w:t>, taking into account the following observations:</w:t>
      </w:r>
    </w:p>
    <w:p w:rsidR="00E671D9" w:rsidRDefault="00E671D9" w:rsidP="002D0E3D">
      <w:pPr>
        <w:pStyle w:val="BodyText"/>
        <w:numPr>
          <w:ilvl w:val="0"/>
          <w:numId w:val="7"/>
        </w:numPr>
        <w:tabs>
          <w:tab w:val="clear" w:pos="720"/>
        </w:tabs>
        <w:spacing w:line="240" w:lineRule="auto"/>
        <w:ind w:left="567" w:right="-1" w:hanging="425"/>
        <w:jc w:val="left"/>
        <w:rPr>
          <w:rFonts w:cs="Times New Roman"/>
          <w:szCs w:val="24"/>
        </w:rPr>
      </w:pPr>
      <w:r>
        <w:rPr>
          <w:rFonts w:cs="Times New Roman"/>
          <w:szCs w:val="24"/>
        </w:rPr>
        <w:t xml:space="preserve">The value of imports and exports published in this report do not include VAT. </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Oil derivatives data were calculated on the basis of the average sale price of power distribution for these derivatives and the monthly level of the General Petroleum Corporation, after deducting a percentage for a profit margin and VAT.</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Statistical figures in this report for commodity imports and exports are approved for the preparation of the trade accounts and the contribution of imports and exports to GDP. The numbers are actual and based on official documents without any estimates.</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Imports and exports do not include the smuggling of goods into Palestine.</w:t>
      </w:r>
    </w:p>
    <w:p w:rsidR="00E671D9" w:rsidRDefault="00E671D9" w:rsidP="002D0E3D">
      <w:pPr>
        <w:pStyle w:val="BodyText"/>
        <w:numPr>
          <w:ilvl w:val="0"/>
          <w:numId w:val="7"/>
        </w:numPr>
        <w:tabs>
          <w:tab w:val="clear" w:pos="720"/>
        </w:tabs>
        <w:spacing w:line="240" w:lineRule="auto"/>
        <w:ind w:left="567" w:right="-1" w:hanging="425"/>
      </w:pPr>
      <w:r>
        <w:t>Imports and exports of goods do not include any non-appropriated documents in trade exchange with Israel.</w:t>
      </w:r>
    </w:p>
    <w:p w:rsidR="00E671D9" w:rsidRDefault="00E671D9" w:rsidP="002D0E3D">
      <w:pPr>
        <w:pStyle w:val="BodyText"/>
        <w:numPr>
          <w:ilvl w:val="0"/>
          <w:numId w:val="7"/>
        </w:numPr>
        <w:tabs>
          <w:tab w:val="clear" w:pos="720"/>
        </w:tabs>
        <w:spacing w:line="240" w:lineRule="auto"/>
        <w:ind w:left="567" w:right="-1" w:hanging="425"/>
      </w:pPr>
      <w:r>
        <w:t>Imports and exports with Israel contain indirect international imports and exports as defined in a country of origin or destination in the bill. This means:</w:t>
      </w:r>
    </w:p>
    <w:p w:rsidR="00E671D9" w:rsidRDefault="00E671D9" w:rsidP="002D0E3D">
      <w:pPr>
        <w:pStyle w:val="BodyText"/>
        <w:numPr>
          <w:ilvl w:val="1"/>
          <w:numId w:val="7"/>
        </w:numPr>
        <w:tabs>
          <w:tab w:val="clear" w:pos="1440"/>
        </w:tabs>
        <w:spacing w:line="240" w:lineRule="auto"/>
        <w:ind w:left="1134" w:right="-1" w:hanging="283"/>
      </w:pPr>
      <w:r>
        <w:t>Palestinian imports from Israel did not necessarily originate in Israel, but Israel is the country of shipment of the goods.</w:t>
      </w:r>
    </w:p>
    <w:p w:rsidR="00E671D9" w:rsidRDefault="00E671D9" w:rsidP="002D0E3D">
      <w:pPr>
        <w:pStyle w:val="BodyText"/>
        <w:numPr>
          <w:ilvl w:val="1"/>
          <w:numId w:val="7"/>
        </w:numPr>
        <w:tabs>
          <w:tab w:val="clear" w:pos="1440"/>
        </w:tabs>
        <w:spacing w:line="240" w:lineRule="auto"/>
        <w:ind w:left="1134" w:right="-1" w:hanging="283"/>
      </w:pPr>
      <w:r>
        <w:t>Palestinian exports to Israel include Palestinian international exports via Israel.</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The data contained in this report exclude those parts of Jerusalem annexed by Israel in 1967.</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There are some minor differences in the totals of the values of the same variable between different tables</w:t>
      </w:r>
      <w:r>
        <w:rPr>
          <w:rFonts w:cs="Times New Roman"/>
          <w:szCs w:val="24"/>
        </w:rPr>
        <w:t xml:space="preserve"> due to </w:t>
      </w:r>
      <w:r w:rsidRPr="005848CC">
        <w:rPr>
          <w:rFonts w:cs="Times New Roman"/>
          <w:szCs w:val="24"/>
        </w:rPr>
        <w:t>the convergence of standard treatment processes on the computer.</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 xml:space="preserve">The value of imports was calculated on the basis of CIF and the value of exports </w:t>
      </w:r>
      <w:r>
        <w:rPr>
          <w:rFonts w:cs="Times New Roman"/>
          <w:szCs w:val="24"/>
        </w:rPr>
        <w:t>w</w:t>
      </w:r>
      <w:r w:rsidRPr="005848CC">
        <w:rPr>
          <w:rFonts w:cs="Times New Roman"/>
          <w:szCs w:val="24"/>
        </w:rPr>
        <w:t xml:space="preserve">as calculated on the basis of FOB. </w:t>
      </w:r>
    </w:p>
    <w:p w:rsidR="00E671D9" w:rsidRPr="005848CC"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Imports and exports represent service trade with Israel</w:t>
      </w:r>
      <w:r>
        <w:rPr>
          <w:rFonts w:cs="Times New Roman"/>
          <w:szCs w:val="24"/>
        </w:rPr>
        <w:t>i</w:t>
      </w:r>
      <w:r w:rsidRPr="005848CC">
        <w:rPr>
          <w:rFonts w:cs="Times New Roman"/>
          <w:szCs w:val="24"/>
        </w:rPr>
        <w:t xml:space="preserve"> service</w:t>
      </w:r>
      <w:r>
        <w:rPr>
          <w:rFonts w:cs="Times New Roman"/>
          <w:szCs w:val="24"/>
        </w:rPr>
        <w:t>s</w:t>
      </w:r>
      <w:r w:rsidRPr="005848CC">
        <w:rPr>
          <w:rFonts w:cs="Times New Roman"/>
          <w:szCs w:val="24"/>
        </w:rPr>
        <w:t xml:space="preserve"> only. </w:t>
      </w:r>
    </w:p>
    <w:p w:rsidR="00E671D9" w:rsidRPr="005848CC" w:rsidRDefault="00E671D9" w:rsidP="00FA02E6">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Figures f</w:t>
      </w:r>
      <w:r>
        <w:rPr>
          <w:rFonts w:cs="Times New Roman"/>
          <w:szCs w:val="24"/>
        </w:rPr>
        <w:t>or</w:t>
      </w:r>
      <w:r w:rsidRPr="005848CC">
        <w:rPr>
          <w:rFonts w:cs="Times New Roman"/>
          <w:szCs w:val="24"/>
        </w:rPr>
        <w:t xml:space="preserve"> </w:t>
      </w:r>
      <w:r w:rsidR="00FA02E6">
        <w:rPr>
          <w:rFonts w:cs="Times New Roman"/>
          <w:szCs w:val="24"/>
        </w:rPr>
        <w:t>2013</w:t>
      </w:r>
      <w:r w:rsidRPr="005848CC">
        <w:rPr>
          <w:rFonts w:cs="Times New Roman"/>
          <w:szCs w:val="24"/>
        </w:rPr>
        <w:t xml:space="preserve"> m</w:t>
      </w:r>
      <w:r>
        <w:rPr>
          <w:rFonts w:cs="Times New Roman"/>
          <w:szCs w:val="24"/>
        </w:rPr>
        <w:t>ay</w:t>
      </w:r>
      <w:r w:rsidRPr="005848CC">
        <w:rPr>
          <w:rFonts w:cs="Times New Roman"/>
          <w:szCs w:val="24"/>
        </w:rPr>
        <w:t xml:space="preserve"> be </w:t>
      </w:r>
      <w:r>
        <w:rPr>
          <w:rFonts w:cs="Times New Roman"/>
          <w:szCs w:val="24"/>
        </w:rPr>
        <w:t>revised</w:t>
      </w:r>
      <w:r w:rsidRPr="005848CC">
        <w:rPr>
          <w:rFonts w:cs="Times New Roman"/>
          <w:szCs w:val="24"/>
        </w:rPr>
        <w:t xml:space="preserve"> in the </w:t>
      </w:r>
      <w:r>
        <w:rPr>
          <w:rFonts w:cs="Times New Roman"/>
          <w:szCs w:val="24"/>
        </w:rPr>
        <w:t>forth</w:t>
      </w:r>
      <w:r w:rsidRPr="005848CC">
        <w:rPr>
          <w:rFonts w:cs="Times New Roman"/>
          <w:szCs w:val="24"/>
        </w:rPr>
        <w:t xml:space="preserve">coming report for </w:t>
      </w:r>
      <w:r w:rsidR="00FA02E6">
        <w:rPr>
          <w:rFonts w:cs="Times New Roman"/>
          <w:szCs w:val="24"/>
        </w:rPr>
        <w:t>2014</w:t>
      </w:r>
      <w:r w:rsidR="00F91AA5">
        <w:rPr>
          <w:rFonts w:cs="Times New Roman"/>
          <w:szCs w:val="24"/>
        </w:rPr>
        <w:t xml:space="preserve"> in case of receiving any new data from official sources</w:t>
      </w:r>
      <w:r w:rsidRPr="005848CC">
        <w:rPr>
          <w:rFonts w:cs="Times New Roman"/>
          <w:szCs w:val="24"/>
        </w:rPr>
        <w:t>.</w:t>
      </w:r>
    </w:p>
    <w:p w:rsidR="00E671D9"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Financial data w</w:t>
      </w:r>
      <w:r>
        <w:rPr>
          <w:rFonts w:cs="Times New Roman"/>
          <w:szCs w:val="24"/>
        </w:rPr>
        <w:t>ere</w:t>
      </w:r>
      <w:r w:rsidRPr="005848CC">
        <w:rPr>
          <w:rFonts w:cs="Times New Roman"/>
          <w:szCs w:val="24"/>
        </w:rPr>
        <w:t xml:space="preserve"> collected </w:t>
      </w:r>
      <w:r>
        <w:rPr>
          <w:rFonts w:cs="Times New Roman"/>
          <w:szCs w:val="24"/>
        </w:rPr>
        <w:t>in</w:t>
      </w:r>
      <w:r w:rsidRPr="005848CC">
        <w:rPr>
          <w:rFonts w:cs="Times New Roman"/>
          <w:szCs w:val="24"/>
        </w:rPr>
        <w:t xml:space="preserve"> NIS, </w:t>
      </w:r>
      <w:r>
        <w:rPr>
          <w:rFonts w:cs="Times New Roman"/>
          <w:szCs w:val="24"/>
        </w:rPr>
        <w:t>USD</w:t>
      </w:r>
      <w:r w:rsidRPr="005848CC">
        <w:rPr>
          <w:rFonts w:cs="Times New Roman"/>
          <w:szCs w:val="24"/>
        </w:rPr>
        <w:t xml:space="preserve"> and JD </w:t>
      </w:r>
      <w:r>
        <w:rPr>
          <w:rFonts w:cs="Times New Roman"/>
          <w:szCs w:val="24"/>
        </w:rPr>
        <w:t xml:space="preserve">and </w:t>
      </w:r>
      <w:r w:rsidRPr="005848CC">
        <w:rPr>
          <w:rFonts w:cs="Times New Roman"/>
          <w:szCs w:val="24"/>
        </w:rPr>
        <w:t xml:space="preserve">converted </w:t>
      </w:r>
      <w:r>
        <w:rPr>
          <w:rFonts w:cs="Times New Roman"/>
          <w:szCs w:val="24"/>
        </w:rPr>
        <w:t xml:space="preserve">for </w:t>
      </w:r>
      <w:r w:rsidRPr="005848CC">
        <w:rPr>
          <w:rFonts w:cs="Times New Roman"/>
          <w:szCs w:val="24"/>
        </w:rPr>
        <w:t>publi</w:t>
      </w:r>
      <w:r>
        <w:rPr>
          <w:rFonts w:cs="Times New Roman"/>
          <w:szCs w:val="24"/>
        </w:rPr>
        <w:t>cation</w:t>
      </w:r>
      <w:r w:rsidRPr="005848CC">
        <w:rPr>
          <w:rFonts w:cs="Times New Roman"/>
          <w:szCs w:val="24"/>
        </w:rPr>
        <w:t xml:space="preserve"> in </w:t>
      </w:r>
      <w:r>
        <w:rPr>
          <w:rFonts w:cs="Times New Roman"/>
          <w:szCs w:val="24"/>
        </w:rPr>
        <w:t>USD</w:t>
      </w:r>
      <w:r w:rsidRPr="005848CC">
        <w:rPr>
          <w:rFonts w:cs="Times New Roman"/>
          <w:szCs w:val="24"/>
        </w:rPr>
        <w:t>.</w:t>
      </w:r>
    </w:p>
    <w:p w:rsidR="000259EC"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The export value of certificates of origin was reevaluated using the price average for those commodities in cooperation with the Ministry of National Economy</w:t>
      </w:r>
      <w:r w:rsidR="00C21251">
        <w:rPr>
          <w:rFonts w:cs="Times New Roman"/>
          <w:szCs w:val="24"/>
        </w:rPr>
        <w:t>.</w:t>
      </w:r>
    </w:p>
    <w:p w:rsidR="00B11A7C" w:rsidRDefault="00B11A7C" w:rsidP="002D0E3D">
      <w:pPr>
        <w:pStyle w:val="BodyText"/>
        <w:spacing w:line="240" w:lineRule="auto"/>
        <w:ind w:left="360" w:right="-1"/>
      </w:pPr>
    </w:p>
    <w:p w:rsidR="00B11A7C" w:rsidRDefault="00B11A7C" w:rsidP="005A736C">
      <w:pPr>
        <w:pStyle w:val="BodyText"/>
        <w:spacing w:line="240" w:lineRule="auto"/>
        <w:rPr>
          <w:b/>
          <w:bCs/>
          <w:szCs w:val="24"/>
        </w:rPr>
      </w:pPr>
      <w:r>
        <w:rPr>
          <w:b/>
          <w:bCs/>
          <w:szCs w:val="24"/>
        </w:rPr>
        <w:t xml:space="preserve">  Exchange rates for </w:t>
      </w:r>
      <w:r w:rsidR="005A736C">
        <w:rPr>
          <w:b/>
          <w:bCs/>
          <w:szCs w:val="24"/>
        </w:rPr>
        <w:t>2013</w:t>
      </w:r>
      <w:r>
        <w:rPr>
          <w:b/>
          <w:bCs/>
          <w:szCs w:val="24"/>
        </w:rPr>
        <w:t>:</w:t>
      </w:r>
    </w:p>
    <w:p w:rsidR="00B11A7C" w:rsidRPr="0096639F" w:rsidRDefault="00B11A7C" w:rsidP="005A736C">
      <w:pPr>
        <w:pStyle w:val="BodyText"/>
        <w:spacing w:line="240" w:lineRule="auto"/>
        <w:rPr>
          <w:szCs w:val="24"/>
        </w:rPr>
      </w:pPr>
      <w:r w:rsidRPr="0096639F">
        <w:rPr>
          <w:szCs w:val="24"/>
        </w:rPr>
        <w:t xml:space="preserve">   </w:t>
      </w:r>
      <w:r w:rsidR="00281B51">
        <w:rPr>
          <w:szCs w:val="24"/>
        </w:rPr>
        <w:t>USD</w:t>
      </w:r>
      <w:r w:rsidRPr="0096639F">
        <w:rPr>
          <w:szCs w:val="24"/>
        </w:rPr>
        <w:t xml:space="preserve"> / NIS = </w:t>
      </w:r>
      <w:r w:rsidR="005A736C">
        <w:rPr>
          <w:szCs w:val="24"/>
        </w:rPr>
        <w:t>3.6100</w:t>
      </w:r>
    </w:p>
    <w:p w:rsidR="00B11A7C" w:rsidRDefault="00B11A7C" w:rsidP="005A736C">
      <w:pPr>
        <w:pStyle w:val="BodyText"/>
        <w:spacing w:line="240" w:lineRule="auto"/>
        <w:rPr>
          <w:szCs w:val="24"/>
        </w:rPr>
      </w:pPr>
      <w:r w:rsidRPr="0096639F">
        <w:rPr>
          <w:szCs w:val="24"/>
        </w:rPr>
        <w:t xml:space="preserve">   </w:t>
      </w:r>
      <w:r w:rsidR="00281B51">
        <w:rPr>
          <w:szCs w:val="24"/>
        </w:rPr>
        <w:t>USD</w:t>
      </w:r>
      <w:r w:rsidRPr="0096639F">
        <w:rPr>
          <w:szCs w:val="24"/>
        </w:rPr>
        <w:t xml:space="preserve"> /  JD  = 0.</w:t>
      </w:r>
      <w:r w:rsidR="009E140E">
        <w:rPr>
          <w:szCs w:val="24"/>
        </w:rPr>
        <w:t>709</w:t>
      </w:r>
      <w:r w:rsidR="005A736C">
        <w:rPr>
          <w:szCs w:val="24"/>
        </w:rPr>
        <w:t>0</w:t>
      </w:r>
    </w:p>
    <w:p w:rsidR="0096639F" w:rsidRPr="0096639F" w:rsidRDefault="0096639F" w:rsidP="005A736C">
      <w:pPr>
        <w:pStyle w:val="BodyText"/>
        <w:spacing w:line="240" w:lineRule="auto"/>
        <w:rPr>
          <w:szCs w:val="24"/>
        </w:rPr>
      </w:pPr>
      <w:r>
        <w:rPr>
          <w:szCs w:val="24"/>
        </w:rPr>
        <w:t xml:space="preserve">   EURO</w:t>
      </w:r>
      <w:r w:rsidRPr="0096639F">
        <w:rPr>
          <w:szCs w:val="24"/>
        </w:rPr>
        <w:t xml:space="preserve"> </w:t>
      </w:r>
      <w:r w:rsidR="00EF5B0E">
        <w:rPr>
          <w:szCs w:val="24"/>
        </w:rPr>
        <w:t>/</w:t>
      </w:r>
      <w:r w:rsidRPr="0096639F">
        <w:rPr>
          <w:szCs w:val="24"/>
        </w:rPr>
        <w:t xml:space="preserve"> </w:t>
      </w:r>
      <w:r w:rsidR="00EF5B0E">
        <w:rPr>
          <w:szCs w:val="24"/>
        </w:rPr>
        <w:t>USD</w:t>
      </w:r>
      <w:r>
        <w:rPr>
          <w:szCs w:val="24"/>
        </w:rPr>
        <w:t xml:space="preserve"> </w:t>
      </w:r>
      <w:r w:rsidRPr="0096639F">
        <w:rPr>
          <w:szCs w:val="24"/>
        </w:rPr>
        <w:t xml:space="preserve">= </w:t>
      </w:r>
      <w:r>
        <w:rPr>
          <w:szCs w:val="24"/>
        </w:rPr>
        <w:t>1</w:t>
      </w:r>
      <w:r w:rsidRPr="0096639F">
        <w:rPr>
          <w:szCs w:val="24"/>
        </w:rPr>
        <w:t>.</w:t>
      </w:r>
      <w:r w:rsidR="005A736C">
        <w:rPr>
          <w:szCs w:val="24"/>
        </w:rPr>
        <w:t>3283</w:t>
      </w:r>
    </w:p>
    <w:p w:rsidR="0096639F" w:rsidRPr="0096639F" w:rsidRDefault="0096639F" w:rsidP="002D0E3D">
      <w:pPr>
        <w:pStyle w:val="BodyText"/>
        <w:spacing w:line="240" w:lineRule="auto"/>
        <w:rPr>
          <w:szCs w:val="24"/>
        </w:rP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rPr>
          <w:rtl/>
        </w:rPr>
      </w:pPr>
    </w:p>
    <w:p w:rsidR="00073142" w:rsidRDefault="00073142" w:rsidP="00073142">
      <w:pPr>
        <w:bidi w:val="0"/>
        <w:jc w:val="center"/>
        <w:rPr>
          <w:rtl/>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r>
        <w:rPr>
          <w:sz w:val="24"/>
          <w:szCs w:val="24"/>
        </w:rPr>
        <w:t>Chapter Three</w:t>
      </w:r>
    </w:p>
    <w:p w:rsidR="00073142" w:rsidRDefault="00073142" w:rsidP="00073142">
      <w:pPr>
        <w:bidi w:val="0"/>
        <w:jc w:val="lowKashida"/>
      </w:pPr>
    </w:p>
    <w:p w:rsidR="00073142" w:rsidRDefault="00073142" w:rsidP="00073142">
      <w:pPr>
        <w:bidi w:val="0"/>
        <w:jc w:val="center"/>
        <w:rPr>
          <w:b/>
          <w:bCs/>
          <w:sz w:val="28"/>
          <w:szCs w:val="28"/>
        </w:rPr>
      </w:pPr>
      <w:r>
        <w:rPr>
          <w:b/>
          <w:bCs/>
          <w:sz w:val="28"/>
          <w:szCs w:val="28"/>
        </w:rPr>
        <w:t>Concepts and  Definitions</w:t>
      </w:r>
    </w:p>
    <w:p w:rsidR="00073142" w:rsidRDefault="00073142" w:rsidP="00073142">
      <w:pPr>
        <w:bidi w:val="0"/>
        <w:jc w:val="lowKashida"/>
        <w:rPr>
          <w:b/>
          <w:bCs/>
          <w:sz w:val="24"/>
          <w:szCs w:val="24"/>
        </w:rPr>
      </w:pPr>
    </w:p>
    <w:p w:rsidR="00073142" w:rsidRDefault="00073142" w:rsidP="00073142">
      <w:pPr>
        <w:bidi w:val="0"/>
        <w:jc w:val="lowKashida"/>
        <w:rPr>
          <w:b/>
          <w:bCs/>
          <w:sz w:val="24"/>
          <w:szCs w:val="24"/>
        </w:rPr>
      </w:pPr>
      <w:r>
        <w:rPr>
          <w:b/>
          <w:bCs/>
          <w:sz w:val="24"/>
          <w:szCs w:val="24"/>
        </w:rPr>
        <w:t>Statistical Unit:</w:t>
      </w:r>
    </w:p>
    <w:p w:rsidR="00073142" w:rsidRDefault="00073142" w:rsidP="00073142">
      <w:pPr>
        <w:bidi w:val="0"/>
        <w:jc w:val="lowKashida"/>
        <w:rPr>
          <w:sz w:val="24"/>
          <w:szCs w:val="24"/>
        </w:rPr>
      </w:pPr>
      <w:r>
        <w:rPr>
          <w:sz w:val="24"/>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Clearance Voucher for Value Added Tax:</w:t>
      </w:r>
    </w:p>
    <w:p w:rsidR="00073142" w:rsidRDefault="00073142" w:rsidP="00073142">
      <w:pPr>
        <w:pStyle w:val="BodyText"/>
        <w:spacing w:line="240" w:lineRule="auto"/>
        <w:rPr>
          <w:szCs w:val="24"/>
        </w:rPr>
      </w:pPr>
      <w:r>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Custom Declaration:</w:t>
      </w:r>
    </w:p>
    <w:p w:rsidR="00073142" w:rsidRDefault="00073142" w:rsidP="00073142">
      <w:pPr>
        <w:pStyle w:val="BodyText"/>
        <w:spacing w:line="240" w:lineRule="auto"/>
        <w:rPr>
          <w:szCs w:val="24"/>
        </w:rPr>
      </w:pPr>
      <w:r>
        <w:rPr>
          <w:szCs w:val="24"/>
        </w:rPr>
        <w:t>An Israeli document contains all the data related to direct Palestinian imports from other countries via Israeli entry points and ports and, additionally, Damyah Bridge, Rafah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Certificate of Origin:</w:t>
      </w:r>
    </w:p>
    <w:p w:rsidR="00073142" w:rsidRDefault="00073142" w:rsidP="00073142">
      <w:pPr>
        <w:pStyle w:val="BodyText"/>
        <w:spacing w:line="240" w:lineRule="auto"/>
        <w:rPr>
          <w:szCs w:val="24"/>
        </w:rPr>
      </w:pPr>
      <w:r>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European countries.</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Imports:</w:t>
      </w:r>
    </w:p>
    <w:p w:rsidR="00073142" w:rsidRDefault="00073142" w:rsidP="00073142">
      <w:pPr>
        <w:pStyle w:val="BodyText"/>
        <w:spacing w:line="240" w:lineRule="auto"/>
        <w:rPr>
          <w:szCs w:val="24"/>
        </w:rPr>
      </w:pPr>
      <w:r>
        <w:rPr>
          <w:szCs w:val="24"/>
        </w:rPr>
        <w:t xml:space="preserve">It refers to whole commodities (goods and services) entering the country by air, land and sea that are used in consumption, for conversion in the manufacturing sector and for re-exportation. </w:t>
      </w:r>
    </w:p>
    <w:p w:rsidR="003373EC" w:rsidRDefault="003373EC" w:rsidP="00073142">
      <w:pPr>
        <w:pStyle w:val="BodyText"/>
        <w:spacing w:line="240" w:lineRule="auto"/>
        <w:rPr>
          <w:szCs w:val="24"/>
        </w:rPr>
      </w:pPr>
    </w:p>
    <w:p w:rsidR="003373EC" w:rsidRDefault="003373EC" w:rsidP="003373EC">
      <w:pPr>
        <w:pStyle w:val="BlockText"/>
        <w:ind w:left="0" w:right="709"/>
        <w:jc w:val="left"/>
        <w:outlineLvl w:val="0"/>
        <w:rPr>
          <w:b/>
          <w:bCs/>
          <w:szCs w:val="24"/>
        </w:rPr>
      </w:pPr>
      <w:r>
        <w:rPr>
          <w:b/>
          <w:bCs/>
          <w:szCs w:val="24"/>
        </w:rPr>
        <w:t>Registered</w:t>
      </w:r>
      <w:r>
        <w:rPr>
          <w:sz w:val="22"/>
          <w:szCs w:val="22"/>
        </w:rPr>
        <w:t xml:space="preserve"> </w:t>
      </w:r>
      <w:r>
        <w:rPr>
          <w:b/>
          <w:bCs/>
          <w:szCs w:val="24"/>
        </w:rPr>
        <w:t>Goods and Services:</w:t>
      </w:r>
    </w:p>
    <w:p w:rsidR="003373EC" w:rsidRDefault="003373EC" w:rsidP="003373EC">
      <w:pPr>
        <w:pStyle w:val="BodyText"/>
        <w:spacing w:line="240" w:lineRule="auto"/>
        <w:rPr>
          <w:color w:val="000000"/>
          <w:szCs w:val="24"/>
        </w:rPr>
      </w:pPr>
      <w:r>
        <w:rPr>
          <w:color w:val="000000"/>
          <w:szCs w:val="24"/>
        </w:rPr>
        <w:t>Includes actual data received from official sources.</w:t>
      </w:r>
    </w:p>
    <w:p w:rsidR="003373EC" w:rsidRDefault="003373EC" w:rsidP="00073142">
      <w:pPr>
        <w:pStyle w:val="BodyText"/>
        <w:spacing w:line="240" w:lineRule="auto"/>
        <w:rPr>
          <w:szCs w:val="24"/>
        </w:rPr>
      </w:pPr>
    </w:p>
    <w:p w:rsidR="00073142" w:rsidRDefault="00073142" w:rsidP="00073142">
      <w:pPr>
        <w:pStyle w:val="BodyText"/>
        <w:spacing w:line="240" w:lineRule="auto"/>
        <w:rPr>
          <w:b/>
          <w:bCs/>
          <w:szCs w:val="24"/>
        </w:rPr>
      </w:pPr>
      <w:r>
        <w:rPr>
          <w:b/>
          <w:bCs/>
          <w:szCs w:val="24"/>
        </w:rPr>
        <w:t>Exports:</w:t>
      </w:r>
    </w:p>
    <w:p w:rsidR="00073142" w:rsidRDefault="00073142" w:rsidP="00073142">
      <w:pPr>
        <w:pStyle w:val="BodyText"/>
        <w:spacing w:line="240" w:lineRule="auto"/>
        <w:rPr>
          <w:szCs w:val="24"/>
        </w:rPr>
      </w:pPr>
      <w:r>
        <w:rPr>
          <w:szCs w:val="24"/>
        </w:rPr>
        <w:t xml:space="preserve">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 </w:t>
      </w:r>
    </w:p>
    <w:p w:rsidR="00073142" w:rsidRDefault="00073142" w:rsidP="00073142">
      <w:pPr>
        <w:pStyle w:val="BodyText"/>
        <w:spacing w:line="240" w:lineRule="auto"/>
        <w:rPr>
          <w:sz w:val="20"/>
          <w:szCs w:val="20"/>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073142" w:rsidRDefault="00073142" w:rsidP="00073142">
      <w:pPr>
        <w:pStyle w:val="BodyText"/>
        <w:spacing w:line="240" w:lineRule="auto"/>
        <w:rPr>
          <w:b/>
          <w:bCs/>
          <w:szCs w:val="24"/>
        </w:rPr>
      </w:pPr>
      <w:r>
        <w:rPr>
          <w:b/>
          <w:bCs/>
          <w:szCs w:val="24"/>
        </w:rPr>
        <w:t>CIF – Cost, Insurance and Freight:</w:t>
      </w:r>
    </w:p>
    <w:p w:rsidR="00073142" w:rsidRDefault="00073142" w:rsidP="00073142">
      <w:pPr>
        <w:pStyle w:val="BodyText"/>
        <w:spacing w:line="240" w:lineRule="auto"/>
        <w:rPr>
          <w:szCs w:val="24"/>
        </w:rPr>
      </w:pPr>
      <w:r>
        <w:rPr>
          <w:szCs w:val="24"/>
        </w:rPr>
        <w:t>It refers to the cost of imported goods plus loading and transportation costs within the exporting country, plus the cost of transport from the border or port of the exporting country to the border or port of the importing country.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FOB – Free on Board:</w:t>
      </w:r>
    </w:p>
    <w:p w:rsidR="00073142" w:rsidRDefault="00073142" w:rsidP="00073142">
      <w:pPr>
        <w:pStyle w:val="BodyText"/>
        <w:spacing w:line="240" w:lineRule="auto"/>
        <w:rPr>
          <w:color w:val="000000"/>
          <w:szCs w:val="24"/>
        </w:rPr>
      </w:pPr>
      <w:r>
        <w:rPr>
          <w:color w:val="000000"/>
          <w:szCs w:val="24"/>
        </w:rPr>
        <w:t>It refers to the total cost of exported goods plus transportation costs within the country of dispatch, including possible loading costs in the port of dispatch.</w:t>
      </w:r>
    </w:p>
    <w:p w:rsidR="003373EC" w:rsidRDefault="003373EC" w:rsidP="00073142">
      <w:pPr>
        <w:pStyle w:val="BodyText"/>
        <w:spacing w:line="240" w:lineRule="auto"/>
        <w:rPr>
          <w:color w:val="000000"/>
          <w:szCs w:val="24"/>
        </w:rPr>
      </w:pPr>
    </w:p>
    <w:p w:rsidR="003373EC" w:rsidRDefault="003373EC" w:rsidP="003373EC">
      <w:pPr>
        <w:pStyle w:val="BlockText"/>
        <w:ind w:left="0" w:right="709"/>
        <w:jc w:val="left"/>
        <w:outlineLvl w:val="0"/>
        <w:rPr>
          <w:b/>
          <w:bCs/>
          <w:szCs w:val="24"/>
        </w:rPr>
      </w:pPr>
      <w:r>
        <w:rPr>
          <w:b/>
          <w:bCs/>
          <w:szCs w:val="24"/>
        </w:rPr>
        <w:t>Measurement Units:</w:t>
      </w:r>
    </w:p>
    <w:p w:rsidR="003373EC" w:rsidRDefault="003373EC" w:rsidP="00CC7832">
      <w:pPr>
        <w:bidi w:val="0"/>
        <w:ind w:right="187"/>
        <w:jc w:val="both"/>
        <w:rPr>
          <w:color w:val="000000"/>
          <w:sz w:val="24"/>
          <w:szCs w:val="24"/>
        </w:rPr>
      </w:pPr>
      <w:r>
        <w:rPr>
          <w:color w:val="000000"/>
          <w:sz w:val="24"/>
          <w:szCs w:val="24"/>
        </w:rPr>
        <w:t>1. Gram: Measurement of unit weight for gold, jewelry, diamonds, watches and precious stones.</w:t>
      </w:r>
    </w:p>
    <w:p w:rsidR="003373EC" w:rsidRDefault="00CC7832" w:rsidP="00CC7832">
      <w:pPr>
        <w:bidi w:val="0"/>
        <w:ind w:right="187"/>
        <w:jc w:val="both"/>
        <w:rPr>
          <w:color w:val="000000"/>
          <w:sz w:val="24"/>
          <w:szCs w:val="24"/>
        </w:rPr>
      </w:pPr>
      <w:r>
        <w:rPr>
          <w:color w:val="000000"/>
          <w:sz w:val="24"/>
          <w:szCs w:val="24"/>
        </w:rPr>
        <w:t xml:space="preserve"> </w:t>
      </w:r>
      <w:r w:rsidR="003373EC">
        <w:rPr>
          <w:color w:val="000000"/>
          <w:sz w:val="24"/>
          <w:szCs w:val="24"/>
        </w:rPr>
        <w:t>2. Kilogram: Measurement of unit weight for most transactions to and from Palestine.</w:t>
      </w:r>
    </w:p>
    <w:p w:rsidR="003373EC" w:rsidRDefault="003373EC" w:rsidP="00CC7832">
      <w:pPr>
        <w:bidi w:val="0"/>
        <w:ind w:right="187"/>
        <w:jc w:val="both"/>
        <w:rPr>
          <w:color w:val="000000"/>
          <w:sz w:val="24"/>
          <w:szCs w:val="24"/>
          <w:rtl/>
        </w:rPr>
      </w:pPr>
      <w:r>
        <w:rPr>
          <w:color w:val="000000"/>
          <w:sz w:val="24"/>
          <w:szCs w:val="24"/>
        </w:rPr>
        <w:t>3. Ton: Unit weight for aircrafts and ships and equal to 1000 kilograms.</w:t>
      </w:r>
    </w:p>
    <w:p w:rsidR="003373EC" w:rsidRDefault="003373EC" w:rsidP="00CC7832">
      <w:pPr>
        <w:bidi w:val="0"/>
        <w:ind w:right="187"/>
        <w:jc w:val="both"/>
        <w:rPr>
          <w:color w:val="000000"/>
          <w:sz w:val="24"/>
          <w:szCs w:val="24"/>
        </w:rPr>
      </w:pPr>
      <w:r>
        <w:rPr>
          <w:color w:val="000000"/>
          <w:sz w:val="24"/>
          <w:szCs w:val="24"/>
        </w:rPr>
        <w:t>4. Kilowatt/hour: Unit number for energy, kilowatt/ hour calculated by = 1000 watt * 3600 second.</w:t>
      </w:r>
    </w:p>
    <w:p w:rsidR="003373EC" w:rsidRDefault="003373EC" w:rsidP="00CC7832">
      <w:pPr>
        <w:bidi w:val="0"/>
        <w:ind w:right="187"/>
        <w:jc w:val="both"/>
        <w:rPr>
          <w:color w:val="000000"/>
          <w:sz w:val="24"/>
          <w:szCs w:val="24"/>
        </w:rPr>
      </w:pPr>
      <w:r>
        <w:rPr>
          <w:color w:val="000000"/>
          <w:sz w:val="24"/>
          <w:szCs w:val="24"/>
        </w:rPr>
        <w:t>5. Cubic Meter: Measurement unit for water by pipes and mixed concert.</w:t>
      </w:r>
    </w:p>
    <w:p w:rsidR="003373EC" w:rsidRDefault="003373EC" w:rsidP="00CC7832">
      <w:pPr>
        <w:bidi w:val="0"/>
        <w:ind w:right="187"/>
        <w:jc w:val="both"/>
        <w:rPr>
          <w:color w:val="000000"/>
          <w:sz w:val="24"/>
          <w:szCs w:val="24"/>
        </w:rPr>
      </w:pPr>
      <w:r>
        <w:rPr>
          <w:color w:val="000000"/>
          <w:sz w:val="24"/>
          <w:szCs w:val="24"/>
        </w:rPr>
        <w:t>6. American Barrel: Measurement weight for crude oil and its derivatives, whether transient in pipelines or in loaded tanks.  The barrel equals about 0.143 metric tons.</w:t>
      </w:r>
    </w:p>
    <w:p w:rsidR="003373EC" w:rsidRDefault="003373EC" w:rsidP="00CC7832">
      <w:pPr>
        <w:bidi w:val="0"/>
        <w:ind w:right="187"/>
        <w:jc w:val="both"/>
        <w:rPr>
          <w:color w:val="000000"/>
          <w:sz w:val="24"/>
          <w:szCs w:val="24"/>
        </w:rPr>
      </w:pPr>
      <w:r>
        <w:rPr>
          <w:color w:val="000000"/>
          <w:sz w:val="24"/>
          <w:szCs w:val="24"/>
        </w:rPr>
        <w:t>7. Metric Ton: Measurement unit of weight for oil and its derivatives, equal to approximately 7.3 barrels, a weight of cubic meters of oil and its derivatives.</w:t>
      </w:r>
    </w:p>
    <w:p w:rsidR="003373EC" w:rsidRDefault="003373EC" w:rsidP="00CC7832">
      <w:pPr>
        <w:pStyle w:val="BlockText"/>
        <w:ind w:left="0" w:right="709"/>
        <w:jc w:val="both"/>
        <w:outlineLvl w:val="0"/>
        <w:rPr>
          <w:color w:val="000000"/>
          <w:szCs w:val="24"/>
        </w:rPr>
      </w:pPr>
      <w:r>
        <w:rPr>
          <w:color w:val="000000"/>
          <w:szCs w:val="24"/>
        </w:rPr>
        <w:t>8. Cubic Foot: Measurement unit for liquid gas either passing through pipes, tankers or gas cylinders.</w:t>
      </w:r>
    </w:p>
    <w:p w:rsidR="003373EC" w:rsidRDefault="003373EC" w:rsidP="003373EC">
      <w:pPr>
        <w:pStyle w:val="BlockText"/>
        <w:ind w:left="0" w:right="709"/>
        <w:jc w:val="left"/>
        <w:outlineLvl w:val="0"/>
        <w:rPr>
          <w:color w:val="000000"/>
          <w:szCs w:val="24"/>
        </w:rPr>
      </w:pPr>
    </w:p>
    <w:p w:rsidR="00073142" w:rsidRDefault="00073142" w:rsidP="00073142">
      <w:pPr>
        <w:pStyle w:val="BodyText"/>
        <w:spacing w:line="240" w:lineRule="auto"/>
        <w:rPr>
          <w:b/>
          <w:bCs/>
          <w:szCs w:val="24"/>
        </w:rPr>
      </w:pPr>
      <w:r>
        <w:rPr>
          <w:b/>
          <w:bCs/>
          <w:szCs w:val="24"/>
        </w:rPr>
        <w:t xml:space="preserve">Temporary Admission of Goods:        </w:t>
      </w:r>
    </w:p>
    <w:p w:rsidR="00073142" w:rsidRDefault="00073142" w:rsidP="00073142">
      <w:pPr>
        <w:pStyle w:val="BodyText"/>
        <w:spacing w:line="240" w:lineRule="auto"/>
        <w:rPr>
          <w:color w:val="000000"/>
          <w:szCs w:val="24"/>
        </w:rPr>
      </w:pPr>
      <w:r>
        <w:rPr>
          <w:color w:val="000000"/>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073142" w:rsidRDefault="00073142" w:rsidP="00073142">
      <w:pPr>
        <w:pStyle w:val="BodyText"/>
        <w:spacing w:line="240" w:lineRule="auto"/>
        <w:rPr>
          <w:sz w:val="20"/>
          <w:szCs w:val="20"/>
        </w:rPr>
      </w:pPr>
    </w:p>
    <w:p w:rsidR="00073142" w:rsidRDefault="00073142" w:rsidP="00073142">
      <w:pPr>
        <w:pStyle w:val="BlockText"/>
        <w:ind w:left="0" w:right="709"/>
        <w:jc w:val="left"/>
        <w:outlineLvl w:val="0"/>
        <w:rPr>
          <w:b/>
          <w:bCs/>
          <w:szCs w:val="24"/>
        </w:rPr>
      </w:pPr>
      <w:r>
        <w:rPr>
          <w:b/>
          <w:bCs/>
          <w:szCs w:val="24"/>
        </w:rPr>
        <w:t>Re-exports:</w:t>
      </w:r>
    </w:p>
    <w:p w:rsidR="00073142" w:rsidRDefault="00073142" w:rsidP="00073142">
      <w:pPr>
        <w:pStyle w:val="BodyText"/>
        <w:spacing w:line="240" w:lineRule="auto"/>
        <w:rPr>
          <w:color w:val="000000"/>
          <w:szCs w:val="24"/>
        </w:rPr>
      </w:pPr>
      <w:r>
        <w:rPr>
          <w:color w:val="000000"/>
          <w:szCs w:val="24"/>
        </w:rPr>
        <w:t>It refers to whole commodities exported outside the country in the same state as they were imported.</w:t>
      </w:r>
    </w:p>
    <w:p w:rsidR="00073142" w:rsidRDefault="00073142" w:rsidP="00073142">
      <w:pPr>
        <w:pStyle w:val="BodyText"/>
        <w:spacing w:line="240" w:lineRule="auto"/>
        <w:rPr>
          <w:sz w:val="20"/>
          <w:szCs w:val="20"/>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rPr>
          <w:rFonts w:cs="Times New Roman"/>
          <w:sz w:val="24"/>
          <w:szCs w:val="24"/>
        </w:rPr>
      </w:pPr>
    </w:p>
    <w:p w:rsidR="00073142" w:rsidRDefault="00073142" w:rsidP="00073142">
      <w:pPr>
        <w:bidi w:val="0"/>
        <w:jc w:val="center"/>
      </w:pPr>
    </w:p>
    <w:sectPr w:rsidR="00073142" w:rsidSect="0017328F">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B77" w:rsidRDefault="00240B77">
      <w:r>
        <w:separator/>
      </w:r>
    </w:p>
  </w:endnote>
  <w:endnote w:type="continuationSeparator" w:id="0">
    <w:p w:rsidR="00240B77" w:rsidRDefault="00240B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B77" w:rsidRDefault="00D25B02">
    <w:pPr>
      <w:pStyle w:val="Footer"/>
      <w:framePr w:wrap="around" w:vAnchor="text" w:hAnchor="margin" w:xAlign="center" w:y="1"/>
      <w:rPr>
        <w:rStyle w:val="PageNumber"/>
      </w:rPr>
    </w:pPr>
    <w:r>
      <w:rPr>
        <w:rStyle w:val="PageNumber"/>
      </w:rPr>
      <w:fldChar w:fldCharType="begin"/>
    </w:r>
    <w:r w:rsidR="00240B77">
      <w:rPr>
        <w:rStyle w:val="PageNumber"/>
      </w:rPr>
      <w:instrText xml:space="preserve">PAGE  </w:instrText>
    </w:r>
    <w:r>
      <w:rPr>
        <w:rStyle w:val="PageNumber"/>
      </w:rPr>
      <w:fldChar w:fldCharType="separate"/>
    </w:r>
    <w:r w:rsidR="00240B77">
      <w:rPr>
        <w:rStyle w:val="PageNumber"/>
      </w:rPr>
      <w:t>26</w:t>
    </w:r>
    <w:r>
      <w:rPr>
        <w:rStyle w:val="PageNumber"/>
      </w:rPr>
      <w:fldChar w:fldCharType="end"/>
    </w:r>
  </w:p>
  <w:p w:rsidR="00240B77" w:rsidRDefault="00240B77">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B77" w:rsidRDefault="00240B77">
    <w:pPr>
      <w:pStyle w:val="Footer"/>
      <w:framePr w:w="355" w:wrap="around" w:vAnchor="text" w:hAnchor="page" w:x="5662" w:y="1"/>
      <w:bidi w:val="0"/>
      <w:rPr>
        <w:rStyle w:val="PageNumber"/>
      </w:rPr>
    </w:pPr>
    <w:r>
      <w:rPr>
        <w:rStyle w:val="PageNumber"/>
      </w:rPr>
      <w:t>[</w:t>
    </w:r>
    <w:r w:rsidR="00D25B02">
      <w:rPr>
        <w:rStyle w:val="PageNumber"/>
        <w:rtl/>
      </w:rPr>
      <w:fldChar w:fldCharType="begin"/>
    </w:r>
    <w:r>
      <w:rPr>
        <w:rStyle w:val="PageNumber"/>
      </w:rPr>
      <w:instrText xml:space="preserve">PAGE  </w:instrText>
    </w:r>
    <w:r w:rsidR="00D25B02">
      <w:rPr>
        <w:rStyle w:val="PageNumber"/>
        <w:rtl/>
      </w:rPr>
      <w:fldChar w:fldCharType="separate"/>
    </w:r>
    <w:r w:rsidR="00001A19">
      <w:rPr>
        <w:rStyle w:val="PageNumber"/>
      </w:rPr>
      <w:t>20</w:t>
    </w:r>
    <w:r w:rsidR="00D25B02">
      <w:rPr>
        <w:rStyle w:val="PageNumber"/>
        <w:rtl/>
      </w:rPr>
      <w:fldChar w:fldCharType="end"/>
    </w:r>
    <w:r>
      <w:rPr>
        <w:rStyle w:val="PageNumber"/>
      </w:rPr>
      <w:t>]</w:t>
    </w:r>
  </w:p>
  <w:p w:rsidR="00240B77" w:rsidRDefault="00240B77">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B77" w:rsidRDefault="00240B77">
      <w:r>
        <w:separator/>
      </w:r>
    </w:p>
  </w:footnote>
  <w:footnote w:type="continuationSeparator" w:id="0">
    <w:p w:rsidR="00240B77" w:rsidRDefault="00240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B77" w:rsidRPr="00143975" w:rsidRDefault="00240B77" w:rsidP="00297D62">
    <w:pPr>
      <w:pStyle w:val="Header"/>
      <w:rPr>
        <w:sz w:val="16"/>
        <w:szCs w:val="16"/>
      </w:rPr>
    </w:pPr>
    <w:r w:rsidRPr="00143975">
      <w:rPr>
        <w:sz w:val="16"/>
        <w:szCs w:val="16"/>
      </w:rPr>
      <w:ptab w:relativeTo="margin" w:alignment="right" w:leader="none"/>
    </w:r>
    <w:r w:rsidRPr="00143975">
      <w:rPr>
        <w:sz w:val="16"/>
        <w:szCs w:val="16"/>
      </w:rPr>
      <w:t xml:space="preserve">PCBS: Registered Foreign Trade, </w:t>
    </w:r>
    <w:r>
      <w:rPr>
        <w:sz w:val="16"/>
        <w:szCs w:val="16"/>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2">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3">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5">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6">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2"/>
  </w:num>
  <w:num w:numId="2">
    <w:abstractNumId w:val="5"/>
  </w:num>
  <w:num w:numId="3">
    <w:abstractNumId w:val="1"/>
  </w:num>
  <w:num w:numId="4">
    <w:abstractNumId w:val="3"/>
  </w:num>
  <w:num w:numId="5">
    <w:abstractNumId w:val="0"/>
  </w:num>
  <w:num w:numId="6">
    <w:abstractNumId w:val="4"/>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A19"/>
    <w:rsid w:val="00001D3B"/>
    <w:rsid w:val="00003F05"/>
    <w:rsid w:val="00005087"/>
    <w:rsid w:val="000076D1"/>
    <w:rsid w:val="00017D4B"/>
    <w:rsid w:val="00020271"/>
    <w:rsid w:val="00023D22"/>
    <w:rsid w:val="000259EC"/>
    <w:rsid w:val="00033BD4"/>
    <w:rsid w:val="00034F31"/>
    <w:rsid w:val="000368AF"/>
    <w:rsid w:val="00040650"/>
    <w:rsid w:val="00040C62"/>
    <w:rsid w:val="00042DF9"/>
    <w:rsid w:val="0005065E"/>
    <w:rsid w:val="00052382"/>
    <w:rsid w:val="00073142"/>
    <w:rsid w:val="00074ED8"/>
    <w:rsid w:val="00077E2E"/>
    <w:rsid w:val="00093D98"/>
    <w:rsid w:val="00094F1E"/>
    <w:rsid w:val="000A02DD"/>
    <w:rsid w:val="000A1EA9"/>
    <w:rsid w:val="000B0C0D"/>
    <w:rsid w:val="000B5598"/>
    <w:rsid w:val="000B6C67"/>
    <w:rsid w:val="000C3346"/>
    <w:rsid w:val="000C5955"/>
    <w:rsid w:val="000C6C85"/>
    <w:rsid w:val="000D1E3B"/>
    <w:rsid w:val="000D4CAC"/>
    <w:rsid w:val="000D5383"/>
    <w:rsid w:val="000E1A23"/>
    <w:rsid w:val="000E51B8"/>
    <w:rsid w:val="000F44C7"/>
    <w:rsid w:val="000F44D5"/>
    <w:rsid w:val="000F5695"/>
    <w:rsid w:val="000F7468"/>
    <w:rsid w:val="000F7C52"/>
    <w:rsid w:val="0010471F"/>
    <w:rsid w:val="001058B9"/>
    <w:rsid w:val="0011178B"/>
    <w:rsid w:val="001303AA"/>
    <w:rsid w:val="00133A87"/>
    <w:rsid w:val="001353EF"/>
    <w:rsid w:val="00135E97"/>
    <w:rsid w:val="00136160"/>
    <w:rsid w:val="00143975"/>
    <w:rsid w:val="00143D9D"/>
    <w:rsid w:val="001461BC"/>
    <w:rsid w:val="001469F9"/>
    <w:rsid w:val="001476B9"/>
    <w:rsid w:val="00156E28"/>
    <w:rsid w:val="00163218"/>
    <w:rsid w:val="0017328F"/>
    <w:rsid w:val="00174156"/>
    <w:rsid w:val="00174BB5"/>
    <w:rsid w:val="00176E22"/>
    <w:rsid w:val="00196859"/>
    <w:rsid w:val="001A1DF9"/>
    <w:rsid w:val="001B27A2"/>
    <w:rsid w:val="001B42AE"/>
    <w:rsid w:val="001D5B8D"/>
    <w:rsid w:val="001F115F"/>
    <w:rsid w:val="001F66BB"/>
    <w:rsid w:val="001F6A70"/>
    <w:rsid w:val="00201D89"/>
    <w:rsid w:val="002052A8"/>
    <w:rsid w:val="002061A0"/>
    <w:rsid w:val="00212FD8"/>
    <w:rsid w:val="002328E5"/>
    <w:rsid w:val="00240B77"/>
    <w:rsid w:val="0024468C"/>
    <w:rsid w:val="00245463"/>
    <w:rsid w:val="0025278C"/>
    <w:rsid w:val="00256306"/>
    <w:rsid w:val="00260C1A"/>
    <w:rsid w:val="002624B9"/>
    <w:rsid w:val="002643EF"/>
    <w:rsid w:val="002646DE"/>
    <w:rsid w:val="00264F28"/>
    <w:rsid w:val="002679C0"/>
    <w:rsid w:val="00276978"/>
    <w:rsid w:val="00281B51"/>
    <w:rsid w:val="002842F9"/>
    <w:rsid w:val="00285A06"/>
    <w:rsid w:val="002907F8"/>
    <w:rsid w:val="002922A8"/>
    <w:rsid w:val="00297D62"/>
    <w:rsid w:val="002A2180"/>
    <w:rsid w:val="002B1755"/>
    <w:rsid w:val="002B1C70"/>
    <w:rsid w:val="002B2566"/>
    <w:rsid w:val="002B61A4"/>
    <w:rsid w:val="002C31C1"/>
    <w:rsid w:val="002C5A0D"/>
    <w:rsid w:val="002C675E"/>
    <w:rsid w:val="002C7E6C"/>
    <w:rsid w:val="002D0E3D"/>
    <w:rsid w:val="002D2213"/>
    <w:rsid w:val="002D28F4"/>
    <w:rsid w:val="002D527B"/>
    <w:rsid w:val="002D7CCB"/>
    <w:rsid w:val="002F0044"/>
    <w:rsid w:val="002F046D"/>
    <w:rsid w:val="00301A22"/>
    <w:rsid w:val="00305C65"/>
    <w:rsid w:val="00306CEA"/>
    <w:rsid w:val="003076D2"/>
    <w:rsid w:val="0031317E"/>
    <w:rsid w:val="00315A96"/>
    <w:rsid w:val="00321532"/>
    <w:rsid w:val="00324D24"/>
    <w:rsid w:val="0032779C"/>
    <w:rsid w:val="00334088"/>
    <w:rsid w:val="00334EBD"/>
    <w:rsid w:val="003373EC"/>
    <w:rsid w:val="00342177"/>
    <w:rsid w:val="00344095"/>
    <w:rsid w:val="00345814"/>
    <w:rsid w:val="00346591"/>
    <w:rsid w:val="0035262B"/>
    <w:rsid w:val="00353FAE"/>
    <w:rsid w:val="00357907"/>
    <w:rsid w:val="00357B50"/>
    <w:rsid w:val="00360A80"/>
    <w:rsid w:val="003618DA"/>
    <w:rsid w:val="00365862"/>
    <w:rsid w:val="00381813"/>
    <w:rsid w:val="00382960"/>
    <w:rsid w:val="00393263"/>
    <w:rsid w:val="0039337F"/>
    <w:rsid w:val="0039379C"/>
    <w:rsid w:val="003A22E4"/>
    <w:rsid w:val="003B27E9"/>
    <w:rsid w:val="003B5CA8"/>
    <w:rsid w:val="003C2FCA"/>
    <w:rsid w:val="003C397E"/>
    <w:rsid w:val="003C4C00"/>
    <w:rsid w:val="003D055A"/>
    <w:rsid w:val="003D38D0"/>
    <w:rsid w:val="003E0B12"/>
    <w:rsid w:val="003E3061"/>
    <w:rsid w:val="003E59F8"/>
    <w:rsid w:val="003E79C1"/>
    <w:rsid w:val="003E7C96"/>
    <w:rsid w:val="003F4E07"/>
    <w:rsid w:val="003F7C63"/>
    <w:rsid w:val="004052CD"/>
    <w:rsid w:val="00405A2F"/>
    <w:rsid w:val="00406480"/>
    <w:rsid w:val="0041736A"/>
    <w:rsid w:val="00426E77"/>
    <w:rsid w:val="00426F03"/>
    <w:rsid w:val="004331A9"/>
    <w:rsid w:val="00434648"/>
    <w:rsid w:val="00437756"/>
    <w:rsid w:val="004416AB"/>
    <w:rsid w:val="00450922"/>
    <w:rsid w:val="00454A79"/>
    <w:rsid w:val="00461A21"/>
    <w:rsid w:val="00463A51"/>
    <w:rsid w:val="00467CBB"/>
    <w:rsid w:val="00476E65"/>
    <w:rsid w:val="00485906"/>
    <w:rsid w:val="0049496A"/>
    <w:rsid w:val="004A0C0A"/>
    <w:rsid w:val="004B79D3"/>
    <w:rsid w:val="004C0BF4"/>
    <w:rsid w:val="004C37E7"/>
    <w:rsid w:val="004D0CBB"/>
    <w:rsid w:val="004D25F4"/>
    <w:rsid w:val="004D5D30"/>
    <w:rsid w:val="004E0B58"/>
    <w:rsid w:val="004E3AA1"/>
    <w:rsid w:val="004E584C"/>
    <w:rsid w:val="004E5954"/>
    <w:rsid w:val="004E774D"/>
    <w:rsid w:val="004F44DC"/>
    <w:rsid w:val="004F70AF"/>
    <w:rsid w:val="005052D8"/>
    <w:rsid w:val="00507B5D"/>
    <w:rsid w:val="005153DF"/>
    <w:rsid w:val="00520D1B"/>
    <w:rsid w:val="005216D3"/>
    <w:rsid w:val="0052249C"/>
    <w:rsid w:val="00541975"/>
    <w:rsid w:val="005500B8"/>
    <w:rsid w:val="0055157F"/>
    <w:rsid w:val="005561B6"/>
    <w:rsid w:val="0055766D"/>
    <w:rsid w:val="00561068"/>
    <w:rsid w:val="00561B55"/>
    <w:rsid w:val="005639B0"/>
    <w:rsid w:val="0057115D"/>
    <w:rsid w:val="00571577"/>
    <w:rsid w:val="00572E77"/>
    <w:rsid w:val="00575677"/>
    <w:rsid w:val="0057714D"/>
    <w:rsid w:val="005814FE"/>
    <w:rsid w:val="005848CC"/>
    <w:rsid w:val="00584A8C"/>
    <w:rsid w:val="00584CC3"/>
    <w:rsid w:val="00587851"/>
    <w:rsid w:val="005948EF"/>
    <w:rsid w:val="00596214"/>
    <w:rsid w:val="005A2FA4"/>
    <w:rsid w:val="005A3464"/>
    <w:rsid w:val="005A5E88"/>
    <w:rsid w:val="005A736C"/>
    <w:rsid w:val="005B588F"/>
    <w:rsid w:val="005B63CD"/>
    <w:rsid w:val="005C57D7"/>
    <w:rsid w:val="005C77EF"/>
    <w:rsid w:val="005D4022"/>
    <w:rsid w:val="005D5291"/>
    <w:rsid w:val="005E04AB"/>
    <w:rsid w:val="005F2D21"/>
    <w:rsid w:val="005F7BB7"/>
    <w:rsid w:val="00601505"/>
    <w:rsid w:val="00605AEB"/>
    <w:rsid w:val="00605EC1"/>
    <w:rsid w:val="006143B2"/>
    <w:rsid w:val="0062163D"/>
    <w:rsid w:val="0062324F"/>
    <w:rsid w:val="00630DE6"/>
    <w:rsid w:val="00632186"/>
    <w:rsid w:val="00636E12"/>
    <w:rsid w:val="00640499"/>
    <w:rsid w:val="0064776E"/>
    <w:rsid w:val="00652301"/>
    <w:rsid w:val="00656450"/>
    <w:rsid w:val="006607F7"/>
    <w:rsid w:val="006608FD"/>
    <w:rsid w:val="006639E3"/>
    <w:rsid w:val="00665675"/>
    <w:rsid w:val="00670F4A"/>
    <w:rsid w:val="006716F1"/>
    <w:rsid w:val="00672D27"/>
    <w:rsid w:val="006763F1"/>
    <w:rsid w:val="00681D4B"/>
    <w:rsid w:val="0068325C"/>
    <w:rsid w:val="0068737F"/>
    <w:rsid w:val="006A036E"/>
    <w:rsid w:val="006A3C2D"/>
    <w:rsid w:val="006B1C04"/>
    <w:rsid w:val="006B4259"/>
    <w:rsid w:val="006B7FBC"/>
    <w:rsid w:val="006C129A"/>
    <w:rsid w:val="006C2AB4"/>
    <w:rsid w:val="006C5686"/>
    <w:rsid w:val="006E569E"/>
    <w:rsid w:val="006F00EF"/>
    <w:rsid w:val="006F45B8"/>
    <w:rsid w:val="006F4DFB"/>
    <w:rsid w:val="006F70EB"/>
    <w:rsid w:val="00701F4C"/>
    <w:rsid w:val="00704BB0"/>
    <w:rsid w:val="0071022F"/>
    <w:rsid w:val="00715489"/>
    <w:rsid w:val="00715684"/>
    <w:rsid w:val="00715963"/>
    <w:rsid w:val="007204A5"/>
    <w:rsid w:val="00721162"/>
    <w:rsid w:val="007218BA"/>
    <w:rsid w:val="007266A4"/>
    <w:rsid w:val="0073001E"/>
    <w:rsid w:val="007313D0"/>
    <w:rsid w:val="007424A4"/>
    <w:rsid w:val="007437B0"/>
    <w:rsid w:val="00746476"/>
    <w:rsid w:val="007476C8"/>
    <w:rsid w:val="00751219"/>
    <w:rsid w:val="0076301E"/>
    <w:rsid w:val="0076556D"/>
    <w:rsid w:val="00770918"/>
    <w:rsid w:val="00770AD6"/>
    <w:rsid w:val="00777E17"/>
    <w:rsid w:val="00782C47"/>
    <w:rsid w:val="00793797"/>
    <w:rsid w:val="007A7B97"/>
    <w:rsid w:val="007B4BBB"/>
    <w:rsid w:val="007B5576"/>
    <w:rsid w:val="007C1AD2"/>
    <w:rsid w:val="007D62DD"/>
    <w:rsid w:val="007E092A"/>
    <w:rsid w:val="007E1C58"/>
    <w:rsid w:val="007F1598"/>
    <w:rsid w:val="008005D3"/>
    <w:rsid w:val="00800EC7"/>
    <w:rsid w:val="00801936"/>
    <w:rsid w:val="0081533C"/>
    <w:rsid w:val="00820F7A"/>
    <w:rsid w:val="008222B7"/>
    <w:rsid w:val="00835AFB"/>
    <w:rsid w:val="00835F58"/>
    <w:rsid w:val="008407BC"/>
    <w:rsid w:val="00853401"/>
    <w:rsid w:val="0086516D"/>
    <w:rsid w:val="00887246"/>
    <w:rsid w:val="00890FA0"/>
    <w:rsid w:val="00893F2A"/>
    <w:rsid w:val="00895505"/>
    <w:rsid w:val="00897FBF"/>
    <w:rsid w:val="008A4D7B"/>
    <w:rsid w:val="008A54B6"/>
    <w:rsid w:val="008B07C6"/>
    <w:rsid w:val="008B2E11"/>
    <w:rsid w:val="008B5D61"/>
    <w:rsid w:val="008B60BA"/>
    <w:rsid w:val="008B68EC"/>
    <w:rsid w:val="008D0247"/>
    <w:rsid w:val="008D227E"/>
    <w:rsid w:val="008D73D3"/>
    <w:rsid w:val="008E0FFE"/>
    <w:rsid w:val="008E1457"/>
    <w:rsid w:val="008E59B9"/>
    <w:rsid w:val="008E6E9E"/>
    <w:rsid w:val="008F48B8"/>
    <w:rsid w:val="008F65DF"/>
    <w:rsid w:val="009171A8"/>
    <w:rsid w:val="00920F73"/>
    <w:rsid w:val="00924375"/>
    <w:rsid w:val="009340F2"/>
    <w:rsid w:val="00951720"/>
    <w:rsid w:val="0096639F"/>
    <w:rsid w:val="0097532D"/>
    <w:rsid w:val="00975512"/>
    <w:rsid w:val="00985703"/>
    <w:rsid w:val="00987533"/>
    <w:rsid w:val="009904F7"/>
    <w:rsid w:val="009A3885"/>
    <w:rsid w:val="009A617B"/>
    <w:rsid w:val="009A7B03"/>
    <w:rsid w:val="009B752E"/>
    <w:rsid w:val="009C7ACA"/>
    <w:rsid w:val="009D0852"/>
    <w:rsid w:val="009D6E99"/>
    <w:rsid w:val="009D7A3D"/>
    <w:rsid w:val="009D7DBD"/>
    <w:rsid w:val="009E0E32"/>
    <w:rsid w:val="009E140E"/>
    <w:rsid w:val="009E2B5D"/>
    <w:rsid w:val="009E5C59"/>
    <w:rsid w:val="009F2656"/>
    <w:rsid w:val="009F5976"/>
    <w:rsid w:val="009F7B05"/>
    <w:rsid w:val="00A01921"/>
    <w:rsid w:val="00A04A08"/>
    <w:rsid w:val="00A053B4"/>
    <w:rsid w:val="00A0709B"/>
    <w:rsid w:val="00A11956"/>
    <w:rsid w:val="00A12FB1"/>
    <w:rsid w:val="00A20864"/>
    <w:rsid w:val="00A26E08"/>
    <w:rsid w:val="00A300AC"/>
    <w:rsid w:val="00A31CE5"/>
    <w:rsid w:val="00A32A17"/>
    <w:rsid w:val="00A33E7A"/>
    <w:rsid w:val="00A371A5"/>
    <w:rsid w:val="00A47694"/>
    <w:rsid w:val="00A61504"/>
    <w:rsid w:val="00A61A34"/>
    <w:rsid w:val="00A627DA"/>
    <w:rsid w:val="00A628BC"/>
    <w:rsid w:val="00A6537A"/>
    <w:rsid w:val="00A938C3"/>
    <w:rsid w:val="00A977FB"/>
    <w:rsid w:val="00AC33E4"/>
    <w:rsid w:val="00AD097C"/>
    <w:rsid w:val="00AD240A"/>
    <w:rsid w:val="00AD2C79"/>
    <w:rsid w:val="00AF15DE"/>
    <w:rsid w:val="00AF21F8"/>
    <w:rsid w:val="00B02BDF"/>
    <w:rsid w:val="00B03910"/>
    <w:rsid w:val="00B059AC"/>
    <w:rsid w:val="00B11A7C"/>
    <w:rsid w:val="00B12B05"/>
    <w:rsid w:val="00B20242"/>
    <w:rsid w:val="00B21B09"/>
    <w:rsid w:val="00B21FD9"/>
    <w:rsid w:val="00B41D3E"/>
    <w:rsid w:val="00B42A6C"/>
    <w:rsid w:val="00B4317F"/>
    <w:rsid w:val="00B45BFC"/>
    <w:rsid w:val="00B53947"/>
    <w:rsid w:val="00B54223"/>
    <w:rsid w:val="00B56596"/>
    <w:rsid w:val="00B57027"/>
    <w:rsid w:val="00B67A07"/>
    <w:rsid w:val="00B85150"/>
    <w:rsid w:val="00B945E0"/>
    <w:rsid w:val="00B96528"/>
    <w:rsid w:val="00BA5B83"/>
    <w:rsid w:val="00BB0136"/>
    <w:rsid w:val="00BB252B"/>
    <w:rsid w:val="00BB432D"/>
    <w:rsid w:val="00BC1FC1"/>
    <w:rsid w:val="00BC3D5F"/>
    <w:rsid w:val="00BC62A7"/>
    <w:rsid w:val="00BD134F"/>
    <w:rsid w:val="00BD24FC"/>
    <w:rsid w:val="00BD5AC8"/>
    <w:rsid w:val="00BD5D06"/>
    <w:rsid w:val="00BE00E9"/>
    <w:rsid w:val="00BE3095"/>
    <w:rsid w:val="00BF36B8"/>
    <w:rsid w:val="00C00CAE"/>
    <w:rsid w:val="00C05CED"/>
    <w:rsid w:val="00C0618C"/>
    <w:rsid w:val="00C101EF"/>
    <w:rsid w:val="00C14DBF"/>
    <w:rsid w:val="00C178C4"/>
    <w:rsid w:val="00C21251"/>
    <w:rsid w:val="00C21B8A"/>
    <w:rsid w:val="00C25528"/>
    <w:rsid w:val="00C31DDE"/>
    <w:rsid w:val="00C556D4"/>
    <w:rsid w:val="00C57211"/>
    <w:rsid w:val="00C66DB9"/>
    <w:rsid w:val="00C707FF"/>
    <w:rsid w:val="00C75119"/>
    <w:rsid w:val="00C8182F"/>
    <w:rsid w:val="00C83459"/>
    <w:rsid w:val="00C905D8"/>
    <w:rsid w:val="00C94EEC"/>
    <w:rsid w:val="00C96CCC"/>
    <w:rsid w:val="00CB4BEF"/>
    <w:rsid w:val="00CB7B18"/>
    <w:rsid w:val="00CC52CA"/>
    <w:rsid w:val="00CC65E7"/>
    <w:rsid w:val="00CC7832"/>
    <w:rsid w:val="00CD2CD1"/>
    <w:rsid w:val="00CD2CF9"/>
    <w:rsid w:val="00CD5648"/>
    <w:rsid w:val="00CD6180"/>
    <w:rsid w:val="00CE3E29"/>
    <w:rsid w:val="00D14D5C"/>
    <w:rsid w:val="00D24AF6"/>
    <w:rsid w:val="00D25B02"/>
    <w:rsid w:val="00D308CF"/>
    <w:rsid w:val="00D55425"/>
    <w:rsid w:val="00D5666E"/>
    <w:rsid w:val="00D60794"/>
    <w:rsid w:val="00D76D5A"/>
    <w:rsid w:val="00D81ABC"/>
    <w:rsid w:val="00D81F9D"/>
    <w:rsid w:val="00D856B0"/>
    <w:rsid w:val="00D90C3F"/>
    <w:rsid w:val="00D978FF"/>
    <w:rsid w:val="00DA0D26"/>
    <w:rsid w:val="00DA3D02"/>
    <w:rsid w:val="00DB0391"/>
    <w:rsid w:val="00DB657A"/>
    <w:rsid w:val="00DD02B0"/>
    <w:rsid w:val="00DE0FC2"/>
    <w:rsid w:val="00DE7C4A"/>
    <w:rsid w:val="00DF2BCD"/>
    <w:rsid w:val="00E04489"/>
    <w:rsid w:val="00E172C2"/>
    <w:rsid w:val="00E220F9"/>
    <w:rsid w:val="00E23A80"/>
    <w:rsid w:val="00E241BC"/>
    <w:rsid w:val="00E2517D"/>
    <w:rsid w:val="00E321A6"/>
    <w:rsid w:val="00E4009A"/>
    <w:rsid w:val="00E408B1"/>
    <w:rsid w:val="00E43CA3"/>
    <w:rsid w:val="00E472D4"/>
    <w:rsid w:val="00E64467"/>
    <w:rsid w:val="00E671D9"/>
    <w:rsid w:val="00E72BA6"/>
    <w:rsid w:val="00E76116"/>
    <w:rsid w:val="00E83F80"/>
    <w:rsid w:val="00E91938"/>
    <w:rsid w:val="00E93523"/>
    <w:rsid w:val="00E96CA9"/>
    <w:rsid w:val="00E97E17"/>
    <w:rsid w:val="00EA0746"/>
    <w:rsid w:val="00EA20B5"/>
    <w:rsid w:val="00EA7ECF"/>
    <w:rsid w:val="00EB023D"/>
    <w:rsid w:val="00EB3D66"/>
    <w:rsid w:val="00ED20C2"/>
    <w:rsid w:val="00ED3329"/>
    <w:rsid w:val="00EE1351"/>
    <w:rsid w:val="00EE5AC6"/>
    <w:rsid w:val="00EF0CFC"/>
    <w:rsid w:val="00EF589D"/>
    <w:rsid w:val="00EF5B0E"/>
    <w:rsid w:val="00EF67A4"/>
    <w:rsid w:val="00F06A23"/>
    <w:rsid w:val="00F10127"/>
    <w:rsid w:val="00F127F1"/>
    <w:rsid w:val="00F13CEA"/>
    <w:rsid w:val="00F35DA7"/>
    <w:rsid w:val="00F40510"/>
    <w:rsid w:val="00F419B6"/>
    <w:rsid w:val="00F55C68"/>
    <w:rsid w:val="00F614E7"/>
    <w:rsid w:val="00F63CFA"/>
    <w:rsid w:val="00F64528"/>
    <w:rsid w:val="00F66EF7"/>
    <w:rsid w:val="00F7487A"/>
    <w:rsid w:val="00F864C7"/>
    <w:rsid w:val="00F90CA7"/>
    <w:rsid w:val="00F91254"/>
    <w:rsid w:val="00F91AA5"/>
    <w:rsid w:val="00F9378F"/>
    <w:rsid w:val="00FA02E6"/>
    <w:rsid w:val="00FA5348"/>
    <w:rsid w:val="00FA6379"/>
    <w:rsid w:val="00FB3CAB"/>
    <w:rsid w:val="00FB5935"/>
    <w:rsid w:val="00FC2B1D"/>
    <w:rsid w:val="00FD1591"/>
    <w:rsid w:val="00FD190D"/>
    <w:rsid w:val="00FF046D"/>
    <w:rsid w:val="00FF094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rPr>
      <w:noProof/>
    </w:r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noProof w:val="0"/>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s>
</file>

<file path=word/webSettings.xml><?xml version="1.0" encoding="utf-8"?>
<w:webSettings xmlns:r="http://schemas.openxmlformats.org/officeDocument/2006/relationships" xmlns:w="http://schemas.openxmlformats.org/wordprocessingml/2006/main">
  <w:divs>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adweikat\Desktop\&#1578;&#1581;&#1604;&#1610;&#1604;%20&#1575;&#1604;&#1605;&#1593;&#1575;&#1576;&#1585;%20&#1608;&#1575;&#1585;&#158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weikat\AppData\Local\Microsoft\Windows\Temporary%20Internet%20Files\Content.Outlook\GJ6FOLMB\E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0.11626520853244365"/>
          <c:y val="0.14338235294117646"/>
          <c:w val="0.8667947883127296"/>
          <c:h val="0.74895496419889673"/>
        </c:manualLayout>
      </c:layout>
      <c:lineChart>
        <c:grouping val="standard"/>
        <c:ser>
          <c:idx val="0"/>
          <c:order val="0"/>
          <c:tx>
            <c:strRef>
              <c:f>Sheet1!$A$2</c:f>
              <c:strCache>
                <c:ptCount val="1"/>
                <c:pt idx="0">
                  <c:v>Imports</c:v>
                </c:pt>
              </c:strCache>
            </c:strRef>
          </c:tx>
          <c:spPr>
            <a:ln w="12693">
              <a:solidFill>
                <a:srgbClr val="000080"/>
              </a:solidFill>
              <a:prstDash val="solid"/>
            </a:ln>
          </c:spPr>
          <c:marker>
            <c:symbol val="diamond"/>
            <c:size val="4"/>
            <c:spPr>
              <a:solidFill>
                <a:srgbClr val="000080"/>
              </a:solidFill>
              <a:ln>
                <a:solidFill>
                  <a:srgbClr val="000080"/>
                </a:solidFill>
                <a:prstDash val="solid"/>
              </a:ln>
            </c:spPr>
          </c:marker>
          <c:cat>
            <c:numRef>
              <c:f>Sheet1!$B$1:$T$1</c:f>
              <c:numCache>
                <c:formatCode>General</c:formatCode>
                <c:ptCount val="19"/>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Sheet1!$B$2:$T$2</c:f>
              <c:numCache>
                <c:formatCode>General</c:formatCode>
                <c:ptCount val="19"/>
                <c:pt idx="0">
                  <c:v>1658.2</c:v>
                </c:pt>
                <c:pt idx="1">
                  <c:v>2016.1</c:v>
                </c:pt>
                <c:pt idx="2">
                  <c:v>2238.6</c:v>
                </c:pt>
                <c:pt idx="3">
                  <c:v>2375.1</c:v>
                </c:pt>
                <c:pt idx="4">
                  <c:v>3007.2</c:v>
                </c:pt>
                <c:pt idx="5">
                  <c:v>2382.8000000000002</c:v>
                </c:pt>
                <c:pt idx="6">
                  <c:v>2033.6</c:v>
                </c:pt>
                <c:pt idx="7">
                  <c:v>1515.6</c:v>
                </c:pt>
                <c:pt idx="8">
                  <c:v>1800.2</c:v>
                </c:pt>
                <c:pt idx="9">
                  <c:v>2373</c:v>
                </c:pt>
                <c:pt idx="10">
                  <c:v>2666.8</c:v>
                </c:pt>
                <c:pt idx="11">
                  <c:v>2758.7</c:v>
                </c:pt>
                <c:pt idx="12" formatCode="0">
                  <c:v>3284</c:v>
                </c:pt>
                <c:pt idx="13">
                  <c:v>3466.2</c:v>
                </c:pt>
                <c:pt idx="14">
                  <c:v>3600.7</c:v>
                </c:pt>
                <c:pt idx="15">
                  <c:v>3958.5</c:v>
                </c:pt>
                <c:pt idx="16">
                  <c:v>4373.6000000000004</c:v>
                </c:pt>
                <c:pt idx="17">
                  <c:v>4697.4000000000005</c:v>
                </c:pt>
                <c:pt idx="18">
                  <c:v>5163.9000000000005</c:v>
                </c:pt>
              </c:numCache>
            </c:numRef>
          </c:val>
        </c:ser>
        <c:ser>
          <c:idx val="1"/>
          <c:order val="1"/>
          <c:tx>
            <c:strRef>
              <c:f>Sheet1!$A$3</c:f>
              <c:strCache>
                <c:ptCount val="1"/>
                <c:pt idx="0">
                  <c:v>Exports</c:v>
                </c:pt>
              </c:strCache>
            </c:strRef>
          </c:tx>
          <c:spPr>
            <a:ln w="12693">
              <a:solidFill>
                <a:srgbClr val="FF00FF"/>
              </a:solidFill>
              <a:prstDash val="solid"/>
            </a:ln>
          </c:spPr>
          <c:marker>
            <c:symbol val="square"/>
            <c:size val="4"/>
            <c:spPr>
              <a:solidFill>
                <a:srgbClr val="FF00FF"/>
              </a:solidFill>
              <a:ln>
                <a:solidFill>
                  <a:srgbClr val="FF00FF"/>
                </a:solidFill>
                <a:prstDash val="solid"/>
              </a:ln>
            </c:spPr>
          </c:marker>
          <c:cat>
            <c:numRef>
              <c:f>Sheet1!$B$1:$T$1</c:f>
              <c:numCache>
                <c:formatCode>General</c:formatCode>
                <c:ptCount val="19"/>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Sheet1!$B$3:$T$3</c:f>
              <c:numCache>
                <c:formatCode>General</c:formatCode>
                <c:ptCount val="19"/>
                <c:pt idx="0">
                  <c:v>394.2</c:v>
                </c:pt>
                <c:pt idx="1">
                  <c:v>339.5</c:v>
                </c:pt>
                <c:pt idx="2">
                  <c:v>382.4</c:v>
                </c:pt>
                <c:pt idx="3">
                  <c:v>394.8</c:v>
                </c:pt>
                <c:pt idx="4">
                  <c:v>372.1</c:v>
                </c:pt>
                <c:pt idx="5">
                  <c:v>400.9</c:v>
                </c:pt>
                <c:pt idx="6">
                  <c:v>290.3</c:v>
                </c:pt>
                <c:pt idx="7">
                  <c:v>240.9</c:v>
                </c:pt>
                <c:pt idx="8">
                  <c:v>279.60000000000002</c:v>
                </c:pt>
                <c:pt idx="9">
                  <c:v>313</c:v>
                </c:pt>
                <c:pt idx="10">
                  <c:v>335.4</c:v>
                </c:pt>
                <c:pt idx="11">
                  <c:v>366.7</c:v>
                </c:pt>
                <c:pt idx="12">
                  <c:v>513</c:v>
                </c:pt>
                <c:pt idx="13">
                  <c:v>558.4</c:v>
                </c:pt>
                <c:pt idx="14">
                  <c:v>518.29999999999995</c:v>
                </c:pt>
                <c:pt idx="15">
                  <c:v>575.5</c:v>
                </c:pt>
                <c:pt idx="16">
                  <c:v>745.7</c:v>
                </c:pt>
                <c:pt idx="17">
                  <c:v>782.4</c:v>
                </c:pt>
                <c:pt idx="18">
                  <c:v>900.6</c:v>
                </c:pt>
              </c:numCache>
            </c:numRef>
          </c:val>
        </c:ser>
        <c:ser>
          <c:idx val="2"/>
          <c:order val="2"/>
          <c:tx>
            <c:strRef>
              <c:f>Sheet1!$A$4</c:f>
              <c:strCache>
                <c:ptCount val="1"/>
                <c:pt idx="0">
                  <c:v>Net Trade Balance in Goods</c:v>
                </c:pt>
              </c:strCache>
            </c:strRef>
          </c:tx>
          <c:spPr>
            <a:ln w="12693">
              <a:solidFill>
                <a:srgbClr val="0000FF"/>
              </a:solidFill>
              <a:prstDash val="solid"/>
            </a:ln>
          </c:spPr>
          <c:marker>
            <c:symbol val="triangle"/>
            <c:size val="4"/>
            <c:spPr>
              <a:solidFill>
                <a:srgbClr val="000000"/>
              </a:solidFill>
              <a:ln>
                <a:solidFill>
                  <a:srgbClr val="FFFF00"/>
                </a:solidFill>
                <a:prstDash val="solid"/>
              </a:ln>
            </c:spPr>
          </c:marker>
          <c:cat>
            <c:numRef>
              <c:f>Sheet1!$B$1:$T$1</c:f>
              <c:numCache>
                <c:formatCode>General</c:formatCode>
                <c:ptCount val="19"/>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Sheet1!$B$4:$T$4</c:f>
              <c:numCache>
                <c:formatCode>General</c:formatCode>
                <c:ptCount val="19"/>
                <c:pt idx="0">
                  <c:v>-1264</c:v>
                </c:pt>
                <c:pt idx="1">
                  <c:v>-1676.6</c:v>
                </c:pt>
                <c:pt idx="2">
                  <c:v>-1856.1</c:v>
                </c:pt>
                <c:pt idx="3">
                  <c:v>-1980.3</c:v>
                </c:pt>
                <c:pt idx="4">
                  <c:v>-2635.1</c:v>
                </c:pt>
                <c:pt idx="5">
                  <c:v>-1982</c:v>
                </c:pt>
                <c:pt idx="6">
                  <c:v>-1743.3</c:v>
                </c:pt>
                <c:pt idx="7">
                  <c:v>-1274.7</c:v>
                </c:pt>
                <c:pt idx="8">
                  <c:v>-1520.5</c:v>
                </c:pt>
                <c:pt idx="9">
                  <c:v>-2060.6</c:v>
                </c:pt>
                <c:pt idx="10">
                  <c:v>-2331.6</c:v>
                </c:pt>
                <c:pt idx="11">
                  <c:v>-2392</c:v>
                </c:pt>
                <c:pt idx="12">
                  <c:v>-2771.1</c:v>
                </c:pt>
                <c:pt idx="13">
                  <c:v>-2907.7</c:v>
                </c:pt>
                <c:pt idx="14">
                  <c:v>-3082.4</c:v>
                </c:pt>
                <c:pt idx="15">
                  <c:v>-3383</c:v>
                </c:pt>
                <c:pt idx="16">
                  <c:v>-3627.9000000000005</c:v>
                </c:pt>
                <c:pt idx="17">
                  <c:v>-3914.9</c:v>
                </c:pt>
                <c:pt idx="18">
                  <c:v>-4263.2999999999993</c:v>
                </c:pt>
              </c:numCache>
            </c:numRef>
          </c:val>
        </c:ser>
        <c:marker val="1"/>
        <c:axId val="93936256"/>
        <c:axId val="93967872"/>
      </c:lineChart>
      <c:catAx>
        <c:axId val="93936256"/>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5373"/>
              <c:y val="0.92521281085620866"/>
            </c:manualLayout>
          </c:layout>
          <c:spPr>
            <a:noFill/>
            <a:ln w="25386">
              <a:noFill/>
            </a:ln>
          </c:spPr>
        </c:title>
        <c:numFmt formatCode="General" sourceLinked="1"/>
        <c:tickLblPos val="nextTo"/>
        <c:spPr>
          <a:ln w="3173">
            <a:solidFill>
              <a:srgbClr val="000000"/>
            </a:solidFill>
            <a:prstDash val="solid"/>
          </a:ln>
        </c:spPr>
        <c:txPr>
          <a:bodyPr rot="0" vert="horz"/>
          <a:lstStyle/>
          <a:p>
            <a:pPr>
              <a:defRPr sz="800"/>
            </a:pPr>
            <a:endParaRPr lang="en-US"/>
          </a:p>
        </c:txPr>
        <c:crossAx val="93967872"/>
        <c:crosses val="autoZero"/>
        <c:auto val="1"/>
        <c:lblAlgn val="ctr"/>
        <c:lblOffset val="100"/>
        <c:tickLblSkip val="1"/>
        <c:tickMarkSkip val="1"/>
      </c:catAx>
      <c:valAx>
        <c:axId val="93967872"/>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Millions USD</a:t>
                </a:r>
              </a:p>
            </c:rich>
          </c:tx>
          <c:layout>
            <c:manualLayout>
              <c:xMode val="edge"/>
              <c:yMode val="edge"/>
              <c:x val="3.5402734529700656E-3"/>
              <c:y val="0.28308826822505995"/>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93936256"/>
        <c:crosses val="autoZero"/>
        <c:crossBetween val="between"/>
      </c:valAx>
      <c:spPr>
        <a:noFill/>
        <a:ln w="25386">
          <a:noFill/>
        </a:ln>
      </c:spPr>
    </c:plotArea>
    <c:legend>
      <c:legendPos val="r"/>
      <c:layout>
        <c:manualLayout>
          <c:xMode val="edge"/>
          <c:yMode val="edge"/>
          <c:x val="0.12603526302279799"/>
          <c:y val="4.2372420482333986E-2"/>
          <c:w val="0.76405180758420999"/>
          <c:h val="5.9796121014520885E-2"/>
        </c:manualLayout>
      </c:layout>
      <c:spPr>
        <a:noFill/>
        <a:ln w="3173">
          <a:solidFill>
            <a:srgbClr val="000000"/>
          </a:solidFill>
          <a:prstDash val="solid"/>
        </a:ln>
      </c:spPr>
    </c:legend>
    <c:plotVisOnly val="1"/>
    <c:dispBlanksAs val="gap"/>
  </c:chart>
  <c:spPr>
    <a:ln w="3173">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rotY val="360"/>
      <c:perspective val="30"/>
    </c:view3D>
    <c:plotArea>
      <c:layout>
        <c:manualLayout>
          <c:layoutTarget val="inner"/>
          <c:xMode val="edge"/>
          <c:yMode val="edge"/>
          <c:x val="0.16419002033751412"/>
          <c:y val="0.25041960063362134"/>
          <c:w val="0.71164485234048624"/>
          <c:h val="0.66918353326639834"/>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0.12832555586884417"/>
                  <c:y val="-5.8366141732283494E-2"/>
                </c:manualLayout>
              </c:layout>
              <c:tx>
                <c:rich>
                  <a:bodyPr/>
                  <a:lstStyle/>
                  <a:p>
                    <a:r>
                      <a:rPr lang="en-US">
                        <a:latin typeface="Arial" pitchFamily="34" charset="0"/>
                        <a:cs typeface="Arial" pitchFamily="34" charset="0"/>
                      </a:rPr>
                      <a:t>AL- Karamah (Commercial Allenby)</a:t>
                    </a:r>
                    <a:r>
                      <a:rPr lang="ar-SA"/>
                      <a:t>
2.9%</a:t>
                    </a:r>
                  </a:p>
                </c:rich>
              </c:tx>
              <c:showCatName val="1"/>
              <c:showPercent val="1"/>
            </c:dLbl>
            <c:dLbl>
              <c:idx val="2"/>
              <c:layout>
                <c:manualLayout>
                  <c:x val="7.7846759286078454E-2"/>
                  <c:y val="-5.2127546556680407E-2"/>
                </c:manualLayout>
              </c:layout>
              <c:tx>
                <c:rich>
                  <a:bodyPr/>
                  <a:lstStyle/>
                  <a:p>
                    <a:r>
                      <a:rPr lang="en-US">
                        <a:latin typeface="Arial" pitchFamily="34" charset="0"/>
                        <a:cs typeface="Arial" pitchFamily="34" charset="0"/>
                      </a:rPr>
                      <a:t>A</a:t>
                    </a:r>
                    <a:r>
                      <a:rPr lang="en-US"/>
                      <a:t>L-Shija'eyah (Nahal Auz)</a:t>
                    </a:r>
                    <a:r>
                      <a:rPr lang="ar-SA"/>
                      <a:t>
0.5%</a:t>
                    </a:r>
                  </a:p>
                </c:rich>
              </c:tx>
              <c:showCatName val="1"/>
              <c:showPercent val="1"/>
            </c:dLbl>
            <c:dLbl>
              <c:idx val="3"/>
              <c:layout>
                <c:manualLayout>
                  <c:x val="0.15060836766265143"/>
                  <c:y val="0.11069139847451979"/>
                </c:manualLayout>
              </c:layout>
              <c:tx>
                <c:rich>
                  <a:bodyPr/>
                  <a:lstStyle/>
                  <a:p>
                    <a:r>
                      <a:rPr lang="en-US">
                        <a:latin typeface="Arial" pitchFamily="34" charset="0"/>
                        <a:cs typeface="Arial" pitchFamily="34" charset="0"/>
                      </a:rPr>
                      <a:t>N</a:t>
                    </a:r>
                    <a:r>
                      <a:rPr lang="en-US"/>
                      <a:t>etworks and Pipe lines*</a:t>
                    </a:r>
                    <a:r>
                      <a:rPr lang="ar-SA"/>
                      <a:t>
10.7%</a:t>
                    </a:r>
                  </a:p>
                </c:rich>
              </c:tx>
              <c:showCatName val="1"/>
              <c:showPercent val="1"/>
            </c:dLbl>
            <c:dLbl>
              <c:idx val="4"/>
              <c:layout>
                <c:manualLayout>
                  <c:x val="-0.19659783421112176"/>
                  <c:y val="-9.843400447427357E-2"/>
                </c:manualLayout>
              </c:layout>
              <c:tx>
                <c:rich>
                  <a:bodyPr/>
                  <a:lstStyle/>
                  <a:p>
                    <a:r>
                      <a:rPr lang="en-US">
                        <a:latin typeface="Arial" pitchFamily="34" charset="0"/>
                        <a:cs typeface="Arial" pitchFamily="34" charset="0"/>
                      </a:rPr>
                      <a:t>U</a:t>
                    </a:r>
                    <a:r>
                      <a:rPr lang="en-US"/>
                      <a:t>ndefined**</a:t>
                    </a:r>
                    <a:r>
                      <a:rPr lang="ar-SA"/>
                      <a:t>
78.3%</a:t>
                    </a:r>
                  </a:p>
                </c:rich>
              </c:tx>
              <c:showCatName val="1"/>
              <c:showPercent val="1"/>
            </c:dLbl>
            <c:dLbl>
              <c:idx val="5"/>
              <c:layout>
                <c:manualLayout>
                  <c:x val="-0.25821630530307138"/>
                  <c:y val="4.4037932758405604E-2"/>
                </c:manualLayout>
              </c:layout>
              <c:tx>
                <c:rich>
                  <a:bodyPr/>
                  <a:lstStyle/>
                  <a:p>
                    <a:r>
                      <a:rPr lang="en-US">
                        <a:latin typeface="Arial" pitchFamily="34" charset="0"/>
                        <a:cs typeface="Arial" pitchFamily="34" charset="0"/>
                      </a:rPr>
                      <a:t>K</a:t>
                    </a:r>
                    <a:r>
                      <a:rPr lang="en-US"/>
                      <a:t>arm Abu-Salem</a:t>
                    </a:r>
                    <a:r>
                      <a:rPr lang="ar-SA"/>
                      <a:t>
8.1%</a:t>
                    </a:r>
                  </a:p>
                </c:rich>
              </c:tx>
              <c:showCatName val="1"/>
              <c:showPercent val="1"/>
            </c:dLbl>
            <c:numFmt formatCode="0.0%" sourceLinked="0"/>
            <c:txPr>
              <a:bodyPr/>
              <a:lstStyle/>
              <a:p>
                <a:pPr>
                  <a:defRPr sz="800">
                    <a:latin typeface="Arial" pitchFamily="34" charset="0"/>
                    <a:cs typeface="Arial" pitchFamily="34" charset="0"/>
                  </a:defRPr>
                </a:pPr>
                <a:endParaRPr lang="en-US"/>
              </a:p>
            </c:txPr>
            <c:showCatName val="1"/>
            <c:showPercent val="1"/>
            <c:showLeaderLines val="1"/>
          </c:dLbls>
          <c:cat>
            <c:strRef>
              <c:f>Sheet1!$A$3:$A$8</c:f>
              <c:strCache>
                <c:ptCount val="6"/>
                <c:pt idx="0">
                  <c:v>المنطار (كارني)</c:v>
                </c:pt>
                <c:pt idx="1">
                  <c:v>الكرامة (اللنبي التجاري)</c:v>
                </c:pt>
                <c:pt idx="3">
                  <c:v>شبكات وخطوط **  </c:v>
                </c:pt>
                <c:pt idx="4">
                  <c:v>غير محدد***</c:v>
                </c:pt>
                <c:pt idx="5">
                  <c:v>كرم ابو سالم</c:v>
                </c:pt>
              </c:strCache>
            </c:strRef>
          </c:cat>
          <c:val>
            <c:numRef>
              <c:f>Sheet1!$B$3:$B$8</c:f>
              <c:numCache>
                <c:formatCode>#,##0</c:formatCode>
                <c:ptCount val="6"/>
                <c:pt idx="1">
                  <c:v>150948</c:v>
                </c:pt>
                <c:pt idx="3">
                  <c:v>552738</c:v>
                </c:pt>
                <c:pt idx="4">
                  <c:v>4044374</c:v>
                </c:pt>
                <c:pt idx="5">
                  <c:v>415838</c:v>
                </c:pt>
              </c:numCache>
            </c:numRef>
          </c:val>
        </c:ser>
        <c:dLbls>
          <c:showCatName val="1"/>
          <c:showPercent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view3D>
      <c:rotX val="30"/>
      <c:rotY val="360"/>
      <c:perspective val="30"/>
    </c:view3D>
    <c:plotArea>
      <c:layout>
        <c:manualLayout>
          <c:layoutTarget val="inner"/>
          <c:xMode val="edge"/>
          <c:yMode val="edge"/>
          <c:x val="0.17619180960559688"/>
          <c:y val="0.18365826711265174"/>
          <c:w val="0.69011456589599429"/>
          <c:h val="0.65703774294099571"/>
        </c:manualLayout>
      </c:layout>
      <c:pie3DChart>
        <c:varyColors val="1"/>
        <c:ser>
          <c:idx val="0"/>
          <c:order val="0"/>
          <c:dLbls>
            <c:dLbl>
              <c:idx val="0"/>
              <c:layout>
                <c:manualLayout>
                  <c:x val="2.1910084253496828E-2"/>
                  <c:y val="2.4984528469514451E-2"/>
                </c:manualLayout>
              </c:layout>
              <c:tx>
                <c:rich>
                  <a:bodyPr/>
                  <a:lstStyle/>
                  <a:p>
                    <a:r>
                      <a:rPr lang="en-US" sz="800"/>
                      <a:t>U</a:t>
                    </a:r>
                    <a:r>
                      <a:rPr lang="en-US"/>
                      <a:t>ndefined*</a:t>
                    </a:r>
                  </a:p>
                  <a:p>
                    <a:r>
                      <a:rPr lang="en-US"/>
                      <a:t> 88.9%</a:t>
                    </a:r>
                  </a:p>
                </c:rich>
              </c:tx>
              <c:showVal val="1"/>
              <c:showCatName val="1"/>
            </c:dLbl>
            <c:dLbl>
              <c:idx val="1"/>
              <c:layout>
                <c:manualLayout>
                  <c:x val="-0.10773709536307972"/>
                  <c:y val="-1.6169072615923083E-2"/>
                </c:manualLayout>
              </c:layout>
              <c:tx>
                <c:rich>
                  <a:bodyPr/>
                  <a:lstStyle/>
                  <a:p>
                    <a:r>
                      <a:rPr lang="en-US" sz="800"/>
                      <a:t>K</a:t>
                    </a:r>
                    <a:r>
                      <a:rPr lang="en-US"/>
                      <a:t>arm Abu-Salem 0.2%</a:t>
                    </a:r>
                  </a:p>
                </c:rich>
              </c:tx>
              <c:showVal val="1"/>
              <c:showCatName val="1"/>
            </c:dLbl>
            <c:dLbl>
              <c:idx val="2"/>
              <c:layout>
                <c:manualLayout>
                  <c:x val="0.15386297025371817"/>
                  <c:y val="-5.4860746573344998E-2"/>
                </c:manualLayout>
              </c:layout>
              <c:tx>
                <c:rich>
                  <a:bodyPr/>
                  <a:lstStyle/>
                  <a:p>
                    <a:r>
                      <a:rPr lang="en-US" sz="800"/>
                      <a:t>A</a:t>
                    </a:r>
                    <a:r>
                      <a:rPr lang="en-US"/>
                      <a:t>L-Karamah (Commercial Allenby) 10.9%</a:t>
                    </a:r>
                  </a:p>
                </c:rich>
              </c:tx>
              <c:showVal val="1"/>
              <c:showCatName val="1"/>
            </c:dLbl>
            <c:txPr>
              <a:bodyPr/>
              <a:lstStyle/>
              <a:p>
                <a:pPr>
                  <a:defRPr sz="800"/>
                </a:pPr>
                <a:endParaRPr lang="en-US"/>
              </a:p>
            </c:txPr>
            <c:showVal val="1"/>
            <c:showCatName val="1"/>
            <c:showLeaderLines val="1"/>
          </c:dLbls>
          <c:cat>
            <c:strRef>
              <c:f>Sheet1!$A$7:$A$9</c:f>
              <c:strCache>
                <c:ptCount val="3"/>
                <c:pt idx="0">
                  <c:v>Undefined</c:v>
                </c:pt>
                <c:pt idx="1">
                  <c:v>Karm Abu-Salem</c:v>
                </c:pt>
                <c:pt idx="2">
                  <c:v>AL-Karamah(Commercial)</c:v>
                </c:pt>
              </c:strCache>
            </c:strRef>
          </c:cat>
          <c:val>
            <c:numRef>
              <c:f>Sheet1!$B$7:$B$9</c:f>
              <c:numCache>
                <c:formatCode>General</c:formatCode>
                <c:ptCount val="3"/>
                <c:pt idx="0">
                  <c:v>89.9</c:v>
                </c:pt>
                <c:pt idx="1">
                  <c:v>0.2</c:v>
                </c:pt>
                <c:pt idx="2">
                  <c:v>10.9</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7DD7-DC2F-4DE1-AD29-6198596C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9</Pages>
  <Words>2228</Words>
  <Characters>11907</Characters>
  <Application>Microsoft Office Word</Application>
  <DocSecurity>0</DocSecurity>
  <Lines>99</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akhalid</cp:lastModifiedBy>
  <cp:revision>222</cp:revision>
  <cp:lastPrinted>2014-08-19T11:01:00Z</cp:lastPrinted>
  <dcterms:created xsi:type="dcterms:W3CDTF">2012-12-10T06:36:00Z</dcterms:created>
  <dcterms:modified xsi:type="dcterms:W3CDTF">2014-08-19T11:05:00Z</dcterms:modified>
</cp:coreProperties>
</file>